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2B0FE" w14:textId="12C93B78"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9F47CB" w:rsidRPr="009F47CB">
        <w:rPr>
          <w:rFonts w:ascii="Arial" w:hAnsi="Arial" w:cs="Arial"/>
          <w:noProof/>
          <w:sz w:val="24"/>
          <w:szCs w:val="24"/>
        </w:rPr>
        <w:t>Intra-frequency handover in FR1; synchronous scenario</w:t>
      </w:r>
      <w:r w:rsidR="002500AA">
        <w:rPr>
          <w:rFonts w:ascii="Arial" w:hAnsi="Arial" w:cs="Arial"/>
          <w:noProof/>
          <w:sz w:val="24"/>
          <w:szCs w:val="24"/>
        </w:rPr>
        <w:t xml:space="preserve"> tests</w:t>
      </w:r>
    </w:p>
    <w:p w14:paraId="70FCE32D" w14:textId="1FE917FE"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9F47CB">
        <w:rPr>
          <w:rFonts w:ascii="Arial" w:hAnsi="Arial"/>
          <w:sz w:val="24"/>
          <w:szCs w:val="24"/>
        </w:rPr>
        <w:t>Huawei, Hisilicon</w:t>
      </w:r>
    </w:p>
    <w:p w14:paraId="30A42C8F" w14:textId="77777777" w:rsidR="000C157A" w:rsidRPr="00466002" w:rsidRDefault="000C157A" w:rsidP="000C157A">
      <w:pPr>
        <w:pBdr>
          <w:bottom w:val="single" w:sz="4" w:space="1" w:color="auto"/>
        </w:pBdr>
        <w:rPr>
          <w:rFonts w:ascii="Arial" w:hAnsi="Arial"/>
          <w:lang w:val="en-US"/>
        </w:rPr>
      </w:pPr>
    </w:p>
    <w:p w14:paraId="254E437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67FEE92" w14:textId="55153070"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9F47CB">
        <w:rPr>
          <w:rFonts w:ascii="Arial" w:hAnsi="Arial"/>
          <w:lang w:val="en-US"/>
        </w:rPr>
        <w:t>6.3.1.7</w:t>
      </w:r>
      <w:r w:rsidR="007D174A" w:rsidRPr="00C86C9C">
        <w:rPr>
          <w:rFonts w:ascii="Arial" w:hAnsi="Arial"/>
          <w:lang w:val="en-US"/>
        </w:rPr>
        <w:t>.</w:t>
      </w:r>
    </w:p>
    <w:p w14:paraId="34F040EA"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7FF71DBB" w14:textId="2D076B7D" w:rsidR="006439EC" w:rsidRDefault="009F47CB" w:rsidP="009F47CB">
      <w:pPr>
        <w:numPr>
          <w:ilvl w:val="0"/>
          <w:numId w:val="9"/>
        </w:numPr>
        <w:autoSpaceDE w:val="0"/>
        <w:autoSpaceDN w:val="0"/>
        <w:adjustRightInd w:val="0"/>
        <w:spacing w:after="60"/>
        <w:rPr>
          <w:rFonts w:ascii="Arial" w:hAnsi="Arial"/>
        </w:rPr>
      </w:pPr>
      <w:r>
        <w:rPr>
          <w:rFonts w:ascii="Arial" w:hAnsi="Arial"/>
        </w:rPr>
        <w:t>6.3.1.7</w:t>
      </w:r>
      <w:r w:rsidR="006439EC">
        <w:rPr>
          <w:rFonts w:ascii="Arial" w:hAnsi="Arial"/>
        </w:rPr>
        <w:t>,</w:t>
      </w:r>
      <w:r w:rsidR="006439EC" w:rsidRPr="006439EC">
        <w:rPr>
          <w:rFonts w:ascii="Arial" w:hAnsi="Arial"/>
        </w:rPr>
        <w:t xml:space="preserve"> </w:t>
      </w:r>
      <w:r w:rsidRPr="009F47CB">
        <w:rPr>
          <w:rFonts w:ascii="Arial" w:hAnsi="Arial"/>
        </w:rPr>
        <w:t>Intra-frequency handover in FR1; synchronous scenario</w:t>
      </w:r>
    </w:p>
    <w:p w14:paraId="1E28DE08" w14:textId="17B7C8FA" w:rsidR="00660F92" w:rsidRDefault="00660F92" w:rsidP="00660F92">
      <w:pPr>
        <w:numPr>
          <w:ilvl w:val="0"/>
          <w:numId w:val="9"/>
        </w:numPr>
        <w:autoSpaceDE w:val="0"/>
        <w:autoSpaceDN w:val="0"/>
        <w:adjustRightInd w:val="0"/>
        <w:spacing w:after="60"/>
        <w:rPr>
          <w:rFonts w:ascii="Arial" w:hAnsi="Arial"/>
        </w:rPr>
      </w:pPr>
      <w:r>
        <w:rPr>
          <w:rFonts w:ascii="Arial" w:hAnsi="Arial"/>
        </w:rPr>
        <w:t xml:space="preserve">6.3.1.8, </w:t>
      </w:r>
      <w:r w:rsidRPr="00660F92">
        <w:rPr>
          <w:rFonts w:ascii="Arial" w:hAnsi="Arial"/>
        </w:rPr>
        <w:t>Intra-frequency handover in FR1; asynchronous scenario</w:t>
      </w:r>
    </w:p>
    <w:p w14:paraId="463C8F23" w14:textId="77777777" w:rsidR="00C9734E" w:rsidRDefault="00C9734E" w:rsidP="00C9734E">
      <w:pPr>
        <w:autoSpaceDE w:val="0"/>
        <w:autoSpaceDN w:val="0"/>
        <w:adjustRightInd w:val="0"/>
        <w:spacing w:after="60"/>
        <w:rPr>
          <w:rFonts w:ascii="Arial" w:hAnsi="Arial"/>
        </w:rPr>
      </w:pPr>
    </w:p>
    <w:p w14:paraId="1C4C0377"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B2DA63A" w14:textId="1E002BD6"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9F47CB">
        <w:rPr>
          <w:b/>
          <w:noProof w:val="0"/>
        </w:rPr>
        <w:t>6.3.1.7</w:t>
      </w:r>
      <w:r w:rsidR="00796D65">
        <w:rPr>
          <w:b/>
          <w:noProof w:val="0"/>
        </w:rPr>
        <w:t xml:space="preserve"> </w:t>
      </w:r>
      <w:r w:rsidR="00B5068E">
        <w:rPr>
          <w:b/>
          <w:noProof w:val="0"/>
        </w:rPr>
        <w:t>in TS 3</w:t>
      </w:r>
      <w:r w:rsidR="00631B60">
        <w:rPr>
          <w:b/>
          <w:noProof w:val="0"/>
        </w:rPr>
        <w:t>8</w:t>
      </w:r>
      <w:r w:rsidR="00B5068E">
        <w:rPr>
          <w:b/>
          <w:noProof w:val="0"/>
        </w:rPr>
        <w:t>.</w:t>
      </w:r>
      <w:r w:rsidR="007C07C8">
        <w:rPr>
          <w:rFonts w:eastAsia="宋体" w:hint="eastAsia"/>
          <w:b/>
          <w:noProof w:val="0"/>
          <w:lang w:eastAsia="zh-CN"/>
        </w:rPr>
        <w:t>133</w:t>
      </w:r>
    </w:p>
    <w:p w14:paraId="114EC92D" w14:textId="4D57A5C0"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C9734E">
        <w:rPr>
          <w:rFonts w:ascii="Arial" w:eastAsia="宋体" w:hAnsi="Arial"/>
          <w:lang w:eastAsia="zh-CN"/>
        </w:rPr>
        <w:t>6</w:t>
      </w:r>
      <w:r w:rsidR="00B545CD">
        <w:rPr>
          <w:rFonts w:ascii="Arial" w:hAnsi="Arial"/>
        </w:rPr>
        <w:t>.</w:t>
      </w:r>
      <w:r w:rsidR="009F47CB">
        <w:rPr>
          <w:rFonts w:ascii="Arial" w:hAnsi="Arial"/>
        </w:rPr>
        <w:t>9</w:t>
      </w:r>
      <w:r w:rsidR="00B545CD">
        <w:rPr>
          <w:rFonts w:ascii="Arial" w:hAnsi="Arial"/>
        </w:rPr>
        <w:t>.0</w:t>
      </w:r>
      <w:r w:rsidR="00AE6916" w:rsidRPr="00AE6916">
        <w:rPr>
          <w:rFonts w:ascii="Arial" w:hAnsi="Arial"/>
        </w:rPr>
        <w:t>.</w:t>
      </w:r>
      <w:r w:rsidR="00066E05">
        <w:rPr>
          <w:rFonts w:ascii="Arial" w:hAnsi="Arial"/>
        </w:rPr>
        <w:t xml:space="preserve"> </w:t>
      </w:r>
    </w:p>
    <w:p w14:paraId="3CE41CE6" w14:textId="77777777" w:rsidR="009F47CB" w:rsidRPr="009F47CB" w:rsidRDefault="009F47CB" w:rsidP="009F47C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9F47CB">
        <w:rPr>
          <w:rFonts w:ascii="Arial" w:eastAsia="Times New Roman" w:hAnsi="Arial"/>
          <w:snapToGrid w:val="0"/>
          <w:sz w:val="24"/>
          <w:highlight w:val="lightGray"/>
          <w:lang w:eastAsia="en-GB"/>
        </w:rPr>
        <w:t>A.6.3.1.7</w:t>
      </w:r>
      <w:r w:rsidRPr="009F47CB">
        <w:rPr>
          <w:rFonts w:ascii="Arial" w:eastAsia="Times New Roman" w:hAnsi="Arial"/>
          <w:snapToGrid w:val="0"/>
          <w:sz w:val="24"/>
          <w:highlight w:val="lightGray"/>
          <w:lang w:eastAsia="en-GB"/>
        </w:rPr>
        <w:tab/>
        <w:t>Intra-frequency handover in FR1; synchronous scenario</w:t>
      </w:r>
    </w:p>
    <w:p w14:paraId="163569B1" w14:textId="77777777" w:rsidR="009F47CB" w:rsidRPr="009F47CB" w:rsidRDefault="009F47CB" w:rsidP="009F47C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9F47CB">
        <w:rPr>
          <w:rFonts w:ascii="Arial" w:eastAsia="Times New Roman" w:hAnsi="Arial"/>
          <w:snapToGrid w:val="0"/>
          <w:sz w:val="22"/>
          <w:highlight w:val="lightGray"/>
          <w:lang w:eastAsia="en-GB"/>
        </w:rPr>
        <w:t>A.6.3.1.7.1</w:t>
      </w:r>
      <w:r w:rsidRPr="009F47CB">
        <w:rPr>
          <w:rFonts w:ascii="Arial" w:eastAsia="Times New Roman" w:hAnsi="Arial"/>
          <w:snapToGrid w:val="0"/>
          <w:sz w:val="22"/>
          <w:highlight w:val="lightGray"/>
          <w:lang w:eastAsia="en-GB"/>
        </w:rPr>
        <w:tab/>
        <w:t>Test Purpose and Environment</w:t>
      </w:r>
    </w:p>
    <w:p w14:paraId="1A245F61"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r w:rsidRPr="009F47CB">
        <w:rPr>
          <w:rFonts w:eastAsia="Times New Roman"/>
          <w:highlight w:val="lightGray"/>
          <w:lang w:eastAsia="en-GB"/>
        </w:rPr>
        <w:t>This test is to verify the requirement for the NR FR1-NR FR1 intra frequency DAPS handover requirements in synchronous scenario specified in clause </w:t>
      </w:r>
      <w:r w:rsidRPr="009F47CB">
        <w:rPr>
          <w:rFonts w:eastAsia="Times New Roman"/>
          <w:highlight w:val="lightGray"/>
          <w:lang w:eastAsia="zh-CN"/>
        </w:rPr>
        <w:t>6.1.3.2</w:t>
      </w:r>
      <w:r w:rsidRPr="009F47CB">
        <w:rPr>
          <w:rFonts w:eastAsia="Times New Roman"/>
          <w:highlight w:val="lightGray"/>
          <w:lang w:eastAsia="en-GB"/>
        </w:rPr>
        <w:t>.</w:t>
      </w:r>
    </w:p>
    <w:p w14:paraId="006BC8EF" w14:textId="77777777" w:rsidR="009F47CB" w:rsidRPr="009F47CB" w:rsidRDefault="009F47CB" w:rsidP="009F47C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9F47CB">
        <w:rPr>
          <w:rFonts w:ascii="Arial" w:eastAsia="Times New Roman" w:hAnsi="Arial"/>
          <w:snapToGrid w:val="0"/>
          <w:sz w:val="22"/>
          <w:highlight w:val="lightGray"/>
          <w:lang w:eastAsia="en-GB"/>
        </w:rPr>
        <w:t>A.6.3.1.7.2</w:t>
      </w:r>
      <w:r w:rsidRPr="009F47CB">
        <w:rPr>
          <w:rFonts w:ascii="Arial" w:eastAsia="Times New Roman" w:hAnsi="Arial"/>
          <w:snapToGrid w:val="0"/>
          <w:sz w:val="22"/>
          <w:highlight w:val="lightGray"/>
          <w:lang w:eastAsia="en-GB"/>
        </w:rPr>
        <w:tab/>
        <w:t>Test Parameters</w:t>
      </w:r>
    </w:p>
    <w:p w14:paraId="4208313F" w14:textId="77777777" w:rsidR="009F47CB" w:rsidRPr="009F47CB" w:rsidRDefault="009F47CB" w:rsidP="009F47CB">
      <w:pPr>
        <w:overflowPunct w:val="0"/>
        <w:autoSpaceDE w:val="0"/>
        <w:autoSpaceDN w:val="0"/>
        <w:adjustRightInd w:val="0"/>
        <w:textAlignment w:val="baseline"/>
        <w:rPr>
          <w:rFonts w:eastAsia="Times New Roman" w:cs="v4.2.0"/>
          <w:highlight w:val="lightGray"/>
          <w:lang w:eastAsia="en-GB"/>
        </w:rPr>
      </w:pPr>
      <w:r w:rsidRPr="009F47CB">
        <w:rPr>
          <w:rFonts w:eastAsia="Times New Roman"/>
          <w:highlight w:val="lightGray"/>
          <w:lang w:eastAsia="en-GB"/>
        </w:rPr>
        <w:t xml:space="preserve">Supported test configurations are shown in Table </w:t>
      </w:r>
      <w:r w:rsidRPr="009F47CB">
        <w:rPr>
          <w:rFonts w:eastAsia="Times New Roman"/>
          <w:snapToGrid w:val="0"/>
          <w:highlight w:val="lightGray"/>
          <w:lang w:eastAsia="en-GB"/>
        </w:rPr>
        <w:t>A.6.3.1.7.2</w:t>
      </w:r>
      <w:r w:rsidRPr="009F47CB">
        <w:rPr>
          <w:rFonts w:eastAsia="Times New Roman"/>
          <w:highlight w:val="lightGray"/>
          <w:lang w:eastAsia="en-GB"/>
        </w:rPr>
        <w:t xml:space="preserve">-1. Both handover delay and interruption length are tested by using the parameters in Table </w:t>
      </w:r>
      <w:r w:rsidRPr="009F47CB">
        <w:rPr>
          <w:rFonts w:eastAsia="Times New Roman"/>
          <w:snapToGrid w:val="0"/>
          <w:highlight w:val="lightGray"/>
          <w:lang w:eastAsia="en-GB"/>
        </w:rPr>
        <w:t>A.6.3.1.7.2</w:t>
      </w:r>
      <w:r w:rsidRPr="009F47CB">
        <w:rPr>
          <w:rFonts w:eastAsia="Times New Roman"/>
          <w:highlight w:val="lightGray"/>
          <w:lang w:eastAsia="en-GB"/>
        </w:rPr>
        <w:t xml:space="preserve">-2, and </w:t>
      </w:r>
      <w:r w:rsidRPr="009F47CB">
        <w:rPr>
          <w:rFonts w:eastAsia="Times New Roman"/>
          <w:snapToGrid w:val="0"/>
          <w:highlight w:val="lightGray"/>
          <w:lang w:eastAsia="en-GB"/>
        </w:rPr>
        <w:t>A.6.3.1.7.2</w:t>
      </w:r>
      <w:r w:rsidRPr="009F47CB">
        <w:rPr>
          <w:rFonts w:eastAsia="Times New Roman"/>
          <w:highlight w:val="lightGray"/>
          <w:lang w:eastAsia="en-GB"/>
        </w:rPr>
        <w:t>-3.</w:t>
      </w:r>
      <w:r w:rsidRPr="009F47CB">
        <w:rPr>
          <w:rFonts w:eastAsia="Times New Roman" w:cs="v4.2.0"/>
          <w:highlight w:val="lightGray"/>
          <w:lang w:eastAsia="en-GB"/>
        </w:rPr>
        <w:t>The test consists of five successive time periods, with time durations of T1, T2, T3, T4, and T5 respectively.</w:t>
      </w:r>
    </w:p>
    <w:p w14:paraId="4F560F1C" w14:textId="77777777" w:rsidR="009F47CB" w:rsidRPr="009F47CB" w:rsidRDefault="009F47CB" w:rsidP="009F47CB">
      <w:pPr>
        <w:overflowPunct w:val="0"/>
        <w:autoSpaceDE w:val="0"/>
        <w:autoSpaceDN w:val="0"/>
        <w:adjustRightInd w:val="0"/>
        <w:textAlignment w:val="baseline"/>
        <w:rPr>
          <w:rFonts w:eastAsia="Times New Roman" w:cs="v4.2.0"/>
          <w:highlight w:val="lightGray"/>
          <w:lang w:eastAsia="en-GB"/>
        </w:rPr>
      </w:pPr>
      <w:r w:rsidRPr="009F47CB">
        <w:rPr>
          <w:rFonts w:eastAsia="Times New Roman" w:cs="v4.2.0"/>
          <w:highlight w:val="lightGray"/>
          <w:lang w:eastAsia="en-GB"/>
        </w:rPr>
        <w:t xml:space="preserve">Before the start of T1, the UE is connected to the cell1 and not aware of the cell2. During T1, the UE does not have any timing information of the cell2. </w:t>
      </w:r>
    </w:p>
    <w:p w14:paraId="338E8694" w14:textId="77777777" w:rsidR="009F47CB" w:rsidRPr="009F47CB" w:rsidRDefault="009F47CB" w:rsidP="009F47CB">
      <w:pPr>
        <w:overflowPunct w:val="0"/>
        <w:autoSpaceDE w:val="0"/>
        <w:autoSpaceDN w:val="0"/>
        <w:adjustRightInd w:val="0"/>
        <w:textAlignment w:val="baseline"/>
        <w:rPr>
          <w:rFonts w:eastAsia="Times New Roman" w:cs="v4.2.0"/>
          <w:highlight w:val="lightGray"/>
          <w:lang w:eastAsia="en-GB"/>
        </w:rPr>
      </w:pPr>
      <w:r w:rsidRPr="009F47CB">
        <w:rPr>
          <w:rFonts w:eastAsia="Times New Roman" w:cs="v4.2.0"/>
          <w:highlight w:val="lightGray"/>
          <w:lang w:eastAsia="en-GB"/>
        </w:rPr>
        <w:t>Starting T2, the cell2 becomes detectable. During T2, the UE performs cell detection and measurements on the cell2 and shall send event report to the network. After receiving the event report A3, the network sends a RRC message implying DAPS handover to the UE.</w:t>
      </w:r>
    </w:p>
    <w:p w14:paraId="7DCDBAB2" w14:textId="77777777" w:rsidR="009F47CB" w:rsidRPr="009F47CB" w:rsidRDefault="009F47CB" w:rsidP="009F47CB">
      <w:pPr>
        <w:overflowPunct w:val="0"/>
        <w:autoSpaceDE w:val="0"/>
        <w:autoSpaceDN w:val="0"/>
        <w:adjustRightInd w:val="0"/>
        <w:textAlignment w:val="baseline"/>
        <w:rPr>
          <w:rFonts w:eastAsia="Times New Roman" w:cs="v4.2.0"/>
          <w:highlight w:val="lightGray"/>
          <w:lang w:eastAsia="en-GB"/>
        </w:rPr>
      </w:pPr>
      <w:r w:rsidRPr="009F47CB">
        <w:rPr>
          <w:rFonts w:eastAsia="Times New Roman" w:cs="v4.2.0"/>
          <w:highlight w:val="lightGray"/>
          <w:lang w:eastAsia="en-GB"/>
        </w:rPr>
        <w:t>The start of T3 is the instant when the last TTI containing DAPS handover command is sent to the UE. During T3, UE shall be able to perform random access, DL reception or UL transmission in the cell2 while the DL scheduling and UL feedback in the cell1 shall be avoided. After successful RACH procedure of the cell2, UE is scheduled with PDSCH from cell1 and cell2 in alternative TTIs where both cell1 and cell2 belong to the same TAG. In the end the network sends a RRC message implying cell1 release to the UE. During T3, the handover delay D</w:t>
      </w:r>
      <w:r w:rsidRPr="009F47CB">
        <w:rPr>
          <w:rFonts w:eastAsia="Times New Roman" w:cs="v4.2.0"/>
          <w:highlight w:val="lightGray"/>
          <w:vertAlign w:val="subscript"/>
          <w:lang w:eastAsia="en-GB"/>
        </w:rPr>
        <w:t>handover1</w:t>
      </w:r>
      <w:r w:rsidRPr="009F47CB">
        <w:rPr>
          <w:rFonts w:eastAsia="Times New Roman" w:cs="v4.2.0"/>
          <w:highlight w:val="lightGray"/>
          <w:lang w:eastAsia="en-GB"/>
        </w:rPr>
        <w:t xml:space="preserve"> for target cell addition need to be verified.</w:t>
      </w:r>
    </w:p>
    <w:p w14:paraId="5880442F"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r w:rsidRPr="009F47CB">
        <w:rPr>
          <w:rFonts w:eastAsia="Times New Roman"/>
          <w:highlight w:val="lightGray"/>
          <w:lang w:eastAsia="en-GB"/>
        </w:rPr>
        <w:t>The start of T4 is the instant when the last TTI containing cell1 release command is sent to the UE. During T4, the UE shall accomplish the release actions within D</w:t>
      </w:r>
      <w:r w:rsidRPr="009F47CB">
        <w:rPr>
          <w:rFonts w:eastAsia="Times New Roman"/>
          <w:highlight w:val="lightGray"/>
          <w:vertAlign w:val="subscript"/>
          <w:lang w:eastAsia="en-GB"/>
        </w:rPr>
        <w:t>handover2</w:t>
      </w:r>
      <w:r w:rsidRPr="009F47CB">
        <w:rPr>
          <w:rFonts w:eastAsia="Times New Roman"/>
          <w:highlight w:val="lightGray"/>
          <w:lang w:eastAsia="en-GB"/>
        </w:rPr>
        <w:t>.</w:t>
      </w:r>
    </w:p>
    <w:p w14:paraId="4BC4B34A"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r w:rsidRPr="009F47CB">
        <w:rPr>
          <w:rFonts w:eastAsia="Times New Roman"/>
          <w:highlight w:val="lightGray"/>
          <w:lang w:eastAsia="en-GB"/>
        </w:rPr>
        <w:t>Starting T5, the UE stops sending the periodical CSI report to the cell1.</w:t>
      </w:r>
    </w:p>
    <w:p w14:paraId="541EED28" w14:textId="77777777" w:rsidR="009F47CB" w:rsidRPr="009F47CB" w:rsidRDefault="009F47CB" w:rsidP="009F47CB">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9F47CB">
        <w:rPr>
          <w:rFonts w:ascii="Arial" w:eastAsia="Times New Roman" w:hAnsi="Arial"/>
          <w:b/>
          <w:highlight w:val="lightGray"/>
          <w:lang w:eastAsia="en-GB"/>
        </w:rPr>
        <w:lastRenderedPageBreak/>
        <w:t xml:space="preserve">Table </w:t>
      </w:r>
      <w:r w:rsidRPr="009F47CB">
        <w:rPr>
          <w:rFonts w:ascii="Arial" w:eastAsia="Times New Roman" w:hAnsi="Arial"/>
          <w:b/>
          <w:snapToGrid w:val="0"/>
          <w:highlight w:val="lightGray"/>
          <w:lang w:eastAsia="en-GB"/>
        </w:rPr>
        <w:t>A.6.3.1.7.2</w:t>
      </w:r>
      <w:r w:rsidRPr="009F47CB">
        <w:rPr>
          <w:rFonts w:ascii="Arial" w:eastAsia="Times New Roman" w:hAnsi="Arial"/>
          <w:b/>
          <w:highlight w:val="lightGray"/>
          <w:lang w:eastAsia="en-GB"/>
        </w:rPr>
        <w:t xml:space="preserve">-1: </w:t>
      </w:r>
      <w:r w:rsidRPr="009F47CB">
        <w:rPr>
          <w:rFonts w:ascii="Arial" w:eastAsia="Times New Roman" w:hAnsi="Arial"/>
          <w:b/>
          <w:snapToGrid w:val="0"/>
          <w:highlight w:val="lightGray"/>
          <w:lang w:eastAsia="en-GB"/>
        </w:rPr>
        <w:t xml:space="preserve">Intra-frequency DAPS handover in FR1 </w:t>
      </w:r>
      <w:r w:rsidRPr="009F47CB">
        <w:rPr>
          <w:rFonts w:ascii="Arial" w:eastAsia="Times New Roman" w:hAnsi="Arial"/>
          <w:b/>
          <w:highlight w:val="lightGray"/>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F47CB" w:rsidRPr="009F47CB" w14:paraId="34C36DA0" w14:textId="77777777" w:rsidTr="009F47CB">
        <w:tc>
          <w:tcPr>
            <w:tcW w:w="2330" w:type="dxa"/>
            <w:shd w:val="clear" w:color="auto" w:fill="auto"/>
          </w:tcPr>
          <w:p w14:paraId="417CF81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Config</w:t>
            </w:r>
          </w:p>
        </w:tc>
        <w:tc>
          <w:tcPr>
            <w:tcW w:w="7299" w:type="dxa"/>
            <w:shd w:val="clear" w:color="auto" w:fill="auto"/>
          </w:tcPr>
          <w:p w14:paraId="72474F8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Description</w:t>
            </w:r>
          </w:p>
        </w:tc>
      </w:tr>
      <w:tr w:rsidR="009F47CB" w:rsidRPr="009F47CB" w14:paraId="7816A8B3" w14:textId="77777777" w:rsidTr="009F47CB">
        <w:tc>
          <w:tcPr>
            <w:tcW w:w="2330" w:type="dxa"/>
            <w:shd w:val="clear" w:color="auto" w:fill="auto"/>
          </w:tcPr>
          <w:p w14:paraId="48515CC8"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w:t>
            </w:r>
          </w:p>
        </w:tc>
        <w:tc>
          <w:tcPr>
            <w:tcW w:w="7299" w:type="dxa"/>
            <w:shd w:val="clear" w:color="auto" w:fill="auto"/>
          </w:tcPr>
          <w:p w14:paraId="74612D55"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Source cell: NR 15 kHz SSB SCS, 10 MHz bandwidth, FDD duplex mode</w:t>
            </w:r>
          </w:p>
          <w:p w14:paraId="4F151D6C"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Target cell: NR 15 kHz SSB SCS, 10 MHz bandwidth, FDD duplex mode</w:t>
            </w:r>
          </w:p>
        </w:tc>
      </w:tr>
      <w:tr w:rsidR="009F47CB" w:rsidRPr="009F47CB" w14:paraId="252546A6" w14:textId="77777777" w:rsidTr="009F47CB">
        <w:tc>
          <w:tcPr>
            <w:tcW w:w="2330" w:type="dxa"/>
            <w:shd w:val="clear" w:color="auto" w:fill="auto"/>
          </w:tcPr>
          <w:p w14:paraId="1852CD85"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2</w:t>
            </w:r>
          </w:p>
        </w:tc>
        <w:tc>
          <w:tcPr>
            <w:tcW w:w="7299" w:type="dxa"/>
            <w:shd w:val="clear" w:color="auto" w:fill="auto"/>
          </w:tcPr>
          <w:p w14:paraId="3BA32FC6"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Source cell: NR 15 kHz SSB SCS, 10 MHz bandwidth, TDD duplex mode</w:t>
            </w:r>
          </w:p>
          <w:p w14:paraId="7E6C8B34"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Target cell: NR 15 kHz SSB SCS, 10 MHz bandwidth, TDD duplex mode</w:t>
            </w:r>
          </w:p>
        </w:tc>
      </w:tr>
      <w:tr w:rsidR="009F47CB" w:rsidRPr="009F47CB" w14:paraId="55FB1198" w14:textId="77777777" w:rsidTr="009F47CB">
        <w:tc>
          <w:tcPr>
            <w:tcW w:w="2330" w:type="dxa"/>
            <w:shd w:val="clear" w:color="auto" w:fill="auto"/>
          </w:tcPr>
          <w:p w14:paraId="2214126B" w14:textId="77777777" w:rsidR="009F47CB" w:rsidRPr="009F47CB" w:rsidRDefault="009F47CB" w:rsidP="009F47C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3</w:t>
            </w:r>
          </w:p>
        </w:tc>
        <w:tc>
          <w:tcPr>
            <w:tcW w:w="7299" w:type="dxa"/>
            <w:shd w:val="clear" w:color="auto" w:fill="auto"/>
          </w:tcPr>
          <w:p w14:paraId="77134A9D"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Source cell: NR 30 kHz SSB SCS, 40 MHz bandwidth, TDD duplex mode</w:t>
            </w:r>
          </w:p>
          <w:p w14:paraId="3A226EA2"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Target cell: NR 30 kHz SSB SCS, 40 MHz bandwidth, TDD duplex mode</w:t>
            </w:r>
          </w:p>
        </w:tc>
      </w:tr>
      <w:tr w:rsidR="009F47CB" w:rsidRPr="009F47CB" w14:paraId="5014EA48" w14:textId="77777777" w:rsidTr="009F47CB">
        <w:tc>
          <w:tcPr>
            <w:tcW w:w="9629" w:type="dxa"/>
            <w:gridSpan w:val="2"/>
            <w:shd w:val="clear" w:color="auto" w:fill="auto"/>
          </w:tcPr>
          <w:p w14:paraId="1BDEDEC5" w14:textId="77777777" w:rsidR="009F47CB" w:rsidRPr="009F47CB" w:rsidRDefault="009F47CB" w:rsidP="009F47C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Note:</w:t>
            </w:r>
            <w:r w:rsidRPr="009F47CB">
              <w:rPr>
                <w:rFonts w:ascii="Arial" w:eastAsia="Times New Roman" w:hAnsi="Arial"/>
                <w:sz w:val="18"/>
                <w:highlight w:val="lightGray"/>
                <w:lang w:eastAsia="en-GB"/>
              </w:rPr>
              <w:tab/>
              <w:t>The UE is only required to be tested in one of the supported test configurations</w:t>
            </w:r>
          </w:p>
        </w:tc>
      </w:tr>
    </w:tbl>
    <w:p w14:paraId="4D6CA745" w14:textId="77777777" w:rsidR="009F47CB" w:rsidRPr="009F47CB" w:rsidRDefault="009F47CB" w:rsidP="009F47CB">
      <w:pPr>
        <w:overflowPunct w:val="0"/>
        <w:autoSpaceDE w:val="0"/>
        <w:autoSpaceDN w:val="0"/>
        <w:adjustRightInd w:val="0"/>
        <w:textAlignment w:val="baseline"/>
        <w:rPr>
          <w:rFonts w:eastAsia="Times New Roman" w:cs="v4.2.0"/>
          <w:highlight w:val="lightGray"/>
          <w:lang w:eastAsia="en-GB"/>
        </w:rPr>
      </w:pPr>
    </w:p>
    <w:p w14:paraId="5C59D71C" w14:textId="77777777" w:rsidR="009F47CB" w:rsidRPr="009F47CB" w:rsidRDefault="009F47CB" w:rsidP="009F47C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47CB">
        <w:rPr>
          <w:rFonts w:ascii="Arial" w:eastAsia="Times New Roman" w:hAnsi="Arial"/>
          <w:b/>
          <w:highlight w:val="lightGray"/>
          <w:lang w:eastAsia="en-GB"/>
        </w:rPr>
        <w:t xml:space="preserve">Table </w:t>
      </w:r>
      <w:r w:rsidRPr="009F47CB">
        <w:rPr>
          <w:rFonts w:ascii="Arial" w:eastAsia="Times New Roman" w:hAnsi="Arial"/>
          <w:b/>
          <w:snapToGrid w:val="0"/>
          <w:highlight w:val="lightGray"/>
          <w:lang w:eastAsia="en-GB"/>
        </w:rPr>
        <w:t>A.6.3.1.7.2</w:t>
      </w:r>
      <w:r w:rsidRPr="009F47CB">
        <w:rPr>
          <w:rFonts w:ascii="Arial" w:eastAsia="Times New Roman" w:hAnsi="Arial"/>
          <w:b/>
          <w:highlight w:val="lightGray"/>
          <w:lang w:eastAsia="en-GB"/>
        </w:rPr>
        <w:t>-2</w:t>
      </w:r>
      <w:r w:rsidRPr="009F47CB">
        <w:rPr>
          <w:rFonts w:ascii="Arial" w:eastAsia="Times New Roman" w:hAnsi="Arial" w:cs="v4.2.0"/>
          <w:b/>
          <w:highlight w:val="lightGray"/>
          <w:lang w:eastAsia="en-GB"/>
        </w:rPr>
        <w:t>: General test parameters synchronous</w:t>
      </w:r>
      <w:r w:rsidRPr="009F47CB">
        <w:rPr>
          <w:rFonts w:ascii="Arial" w:eastAsia="Times New Roman" w:hAnsi="Arial"/>
          <w:b/>
          <w:snapToGrid w:val="0"/>
          <w:highlight w:val="lightGray"/>
          <w:lang w:eastAsia="en-GB"/>
        </w:rPr>
        <w:t xml:space="preserve"> Intra-frequency DAPS handover in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F47CB" w:rsidRPr="009F47CB" w14:paraId="0E709AAB" w14:textId="77777777" w:rsidTr="009F47CB">
        <w:trPr>
          <w:cantSplit/>
          <w:trHeight w:val="113"/>
          <w:jc w:val="center"/>
        </w:trPr>
        <w:tc>
          <w:tcPr>
            <w:tcW w:w="3289" w:type="dxa"/>
            <w:gridSpan w:val="2"/>
            <w:shd w:val="clear" w:color="auto" w:fill="auto"/>
          </w:tcPr>
          <w:p w14:paraId="7D9E2D3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Parameter</w:t>
            </w:r>
          </w:p>
        </w:tc>
        <w:tc>
          <w:tcPr>
            <w:tcW w:w="708" w:type="dxa"/>
            <w:shd w:val="clear" w:color="auto" w:fill="auto"/>
          </w:tcPr>
          <w:p w14:paraId="383A050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Unit</w:t>
            </w:r>
          </w:p>
        </w:tc>
        <w:tc>
          <w:tcPr>
            <w:tcW w:w="2410" w:type="dxa"/>
            <w:shd w:val="clear" w:color="auto" w:fill="auto"/>
          </w:tcPr>
          <w:p w14:paraId="24DFBA3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Value</w:t>
            </w:r>
          </w:p>
        </w:tc>
        <w:tc>
          <w:tcPr>
            <w:tcW w:w="2835" w:type="dxa"/>
            <w:shd w:val="clear" w:color="auto" w:fill="auto"/>
          </w:tcPr>
          <w:p w14:paraId="35F8375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Comment</w:t>
            </w:r>
          </w:p>
        </w:tc>
      </w:tr>
      <w:tr w:rsidR="009F47CB" w:rsidRPr="009F47CB" w14:paraId="1E53E561" w14:textId="77777777" w:rsidTr="009F47CB">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10EA4839"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Initial conditions</w:t>
            </w:r>
          </w:p>
        </w:tc>
        <w:tc>
          <w:tcPr>
            <w:tcW w:w="1701" w:type="dxa"/>
            <w:tcBorders>
              <w:left w:val="single" w:sz="4" w:space="0" w:color="auto"/>
            </w:tcBorders>
            <w:shd w:val="clear" w:color="auto" w:fill="auto"/>
          </w:tcPr>
          <w:p w14:paraId="06E16BBB"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Active cell</w:t>
            </w:r>
          </w:p>
        </w:tc>
        <w:tc>
          <w:tcPr>
            <w:tcW w:w="708" w:type="dxa"/>
            <w:shd w:val="clear" w:color="auto" w:fill="auto"/>
          </w:tcPr>
          <w:p w14:paraId="10EEA12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2DAA16B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Cell 1</w:t>
            </w:r>
          </w:p>
        </w:tc>
        <w:tc>
          <w:tcPr>
            <w:tcW w:w="2835" w:type="dxa"/>
            <w:shd w:val="clear" w:color="auto" w:fill="auto"/>
          </w:tcPr>
          <w:p w14:paraId="71352185"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47CB" w:rsidRPr="009F47CB" w14:paraId="053ACE7B" w14:textId="77777777" w:rsidTr="009F47CB">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39369AC"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left w:val="single" w:sz="4" w:space="0" w:color="auto"/>
            </w:tcBorders>
            <w:shd w:val="clear" w:color="auto" w:fill="auto"/>
          </w:tcPr>
          <w:p w14:paraId="19499E23"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Neighbouring cell</w:t>
            </w:r>
          </w:p>
        </w:tc>
        <w:tc>
          <w:tcPr>
            <w:tcW w:w="708" w:type="dxa"/>
            <w:shd w:val="clear" w:color="auto" w:fill="auto"/>
          </w:tcPr>
          <w:p w14:paraId="3844767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35816D3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Cell 2</w:t>
            </w:r>
          </w:p>
        </w:tc>
        <w:tc>
          <w:tcPr>
            <w:tcW w:w="2835" w:type="dxa"/>
            <w:shd w:val="clear" w:color="auto" w:fill="auto"/>
          </w:tcPr>
          <w:p w14:paraId="4148142D"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47CB" w:rsidRPr="009F47CB" w14:paraId="2A942CBE" w14:textId="77777777" w:rsidTr="009F47CB">
        <w:trPr>
          <w:cantSplit/>
          <w:trHeight w:val="113"/>
          <w:jc w:val="center"/>
        </w:trPr>
        <w:tc>
          <w:tcPr>
            <w:tcW w:w="1588" w:type="dxa"/>
            <w:tcBorders>
              <w:top w:val="single" w:sz="4" w:space="0" w:color="auto"/>
            </w:tcBorders>
            <w:shd w:val="clear" w:color="auto" w:fill="auto"/>
          </w:tcPr>
          <w:p w14:paraId="3C0FE6C7"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Final condition</w:t>
            </w:r>
          </w:p>
        </w:tc>
        <w:tc>
          <w:tcPr>
            <w:tcW w:w="1701" w:type="dxa"/>
            <w:shd w:val="clear" w:color="auto" w:fill="auto"/>
          </w:tcPr>
          <w:p w14:paraId="49152C92"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Active cell</w:t>
            </w:r>
          </w:p>
        </w:tc>
        <w:tc>
          <w:tcPr>
            <w:tcW w:w="708" w:type="dxa"/>
            <w:shd w:val="clear" w:color="auto" w:fill="auto"/>
          </w:tcPr>
          <w:p w14:paraId="4C5BB36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74FF6D5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Cell 2</w:t>
            </w:r>
          </w:p>
        </w:tc>
        <w:tc>
          <w:tcPr>
            <w:tcW w:w="2835" w:type="dxa"/>
            <w:shd w:val="clear" w:color="auto" w:fill="auto"/>
          </w:tcPr>
          <w:p w14:paraId="06133991"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47CB" w:rsidRPr="009F47CB" w14:paraId="10F49823" w14:textId="77777777" w:rsidTr="009F47CB">
        <w:trPr>
          <w:cantSplit/>
          <w:trHeight w:val="113"/>
          <w:jc w:val="center"/>
        </w:trPr>
        <w:tc>
          <w:tcPr>
            <w:tcW w:w="3289" w:type="dxa"/>
            <w:gridSpan w:val="2"/>
            <w:shd w:val="clear" w:color="auto" w:fill="auto"/>
          </w:tcPr>
          <w:p w14:paraId="1185504A"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cs="v4.2.0"/>
                <w:sz w:val="18"/>
                <w:highlight w:val="lightGray"/>
                <w:lang w:eastAsia="en-GB"/>
              </w:rPr>
              <w:t>A3-Offset</w:t>
            </w:r>
          </w:p>
        </w:tc>
        <w:tc>
          <w:tcPr>
            <w:tcW w:w="708" w:type="dxa"/>
            <w:shd w:val="clear" w:color="auto" w:fill="auto"/>
          </w:tcPr>
          <w:p w14:paraId="4265E38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dB</w:t>
            </w:r>
          </w:p>
        </w:tc>
        <w:tc>
          <w:tcPr>
            <w:tcW w:w="2410" w:type="dxa"/>
            <w:shd w:val="clear" w:color="auto" w:fill="auto"/>
          </w:tcPr>
          <w:p w14:paraId="59D57D5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0</w:t>
            </w:r>
          </w:p>
        </w:tc>
        <w:tc>
          <w:tcPr>
            <w:tcW w:w="2835" w:type="dxa"/>
            <w:shd w:val="clear" w:color="auto" w:fill="auto"/>
          </w:tcPr>
          <w:p w14:paraId="6E3561C4"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47CB" w:rsidRPr="009F47CB" w14:paraId="57D9EA5B" w14:textId="77777777" w:rsidTr="009F47CB">
        <w:trPr>
          <w:cantSplit/>
          <w:trHeight w:val="113"/>
          <w:jc w:val="center"/>
        </w:trPr>
        <w:tc>
          <w:tcPr>
            <w:tcW w:w="3289" w:type="dxa"/>
            <w:gridSpan w:val="2"/>
            <w:shd w:val="clear" w:color="auto" w:fill="auto"/>
          </w:tcPr>
          <w:p w14:paraId="127D3AFA"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cs="v4.2.0"/>
                <w:sz w:val="18"/>
                <w:highlight w:val="lightGray"/>
                <w:lang w:eastAsia="en-GB"/>
              </w:rPr>
              <w:t>Hysteresis</w:t>
            </w:r>
          </w:p>
        </w:tc>
        <w:tc>
          <w:tcPr>
            <w:tcW w:w="708" w:type="dxa"/>
            <w:shd w:val="clear" w:color="auto" w:fill="auto"/>
          </w:tcPr>
          <w:p w14:paraId="694C4E8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dB</w:t>
            </w:r>
          </w:p>
        </w:tc>
        <w:tc>
          <w:tcPr>
            <w:tcW w:w="2410" w:type="dxa"/>
            <w:shd w:val="clear" w:color="auto" w:fill="auto"/>
          </w:tcPr>
          <w:p w14:paraId="2F6C81D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0</w:t>
            </w:r>
          </w:p>
        </w:tc>
        <w:tc>
          <w:tcPr>
            <w:tcW w:w="2835" w:type="dxa"/>
            <w:shd w:val="clear" w:color="auto" w:fill="auto"/>
          </w:tcPr>
          <w:p w14:paraId="70BE83F9"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47CB" w:rsidRPr="009F47CB" w14:paraId="4B17C876" w14:textId="77777777" w:rsidTr="009F47CB">
        <w:trPr>
          <w:cantSplit/>
          <w:trHeight w:val="113"/>
          <w:jc w:val="center"/>
        </w:trPr>
        <w:tc>
          <w:tcPr>
            <w:tcW w:w="3289" w:type="dxa"/>
            <w:gridSpan w:val="2"/>
            <w:shd w:val="clear" w:color="auto" w:fill="auto"/>
          </w:tcPr>
          <w:p w14:paraId="5E008B7C"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cs="v4.2.0"/>
                <w:sz w:val="18"/>
                <w:highlight w:val="lightGray"/>
                <w:lang w:eastAsia="en-GB"/>
              </w:rPr>
              <w:t>Time To Trigger</w:t>
            </w:r>
          </w:p>
        </w:tc>
        <w:tc>
          <w:tcPr>
            <w:tcW w:w="708" w:type="dxa"/>
            <w:shd w:val="clear" w:color="auto" w:fill="auto"/>
          </w:tcPr>
          <w:p w14:paraId="55F3F98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s</w:t>
            </w:r>
          </w:p>
        </w:tc>
        <w:tc>
          <w:tcPr>
            <w:tcW w:w="2410" w:type="dxa"/>
            <w:shd w:val="clear" w:color="auto" w:fill="auto"/>
          </w:tcPr>
          <w:p w14:paraId="0BB77B1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0</w:t>
            </w:r>
          </w:p>
        </w:tc>
        <w:tc>
          <w:tcPr>
            <w:tcW w:w="2835" w:type="dxa"/>
            <w:shd w:val="clear" w:color="auto" w:fill="auto"/>
          </w:tcPr>
          <w:p w14:paraId="18FA0829"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47CB" w:rsidRPr="009F47CB" w14:paraId="3E550ADA" w14:textId="77777777" w:rsidTr="009F47CB">
        <w:trPr>
          <w:cantSplit/>
          <w:trHeight w:val="113"/>
          <w:jc w:val="center"/>
        </w:trPr>
        <w:tc>
          <w:tcPr>
            <w:tcW w:w="3289" w:type="dxa"/>
            <w:gridSpan w:val="2"/>
            <w:shd w:val="clear" w:color="auto" w:fill="auto"/>
          </w:tcPr>
          <w:p w14:paraId="6A724037"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Filter coefficient</w:t>
            </w:r>
          </w:p>
        </w:tc>
        <w:tc>
          <w:tcPr>
            <w:tcW w:w="708" w:type="dxa"/>
            <w:shd w:val="clear" w:color="auto" w:fill="auto"/>
          </w:tcPr>
          <w:p w14:paraId="3C1666A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426D0B5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0</w:t>
            </w:r>
          </w:p>
        </w:tc>
        <w:tc>
          <w:tcPr>
            <w:tcW w:w="2835" w:type="dxa"/>
            <w:shd w:val="clear" w:color="auto" w:fill="auto"/>
          </w:tcPr>
          <w:p w14:paraId="6C59711B"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L3 filtering is not used</w:t>
            </w:r>
          </w:p>
        </w:tc>
      </w:tr>
      <w:tr w:rsidR="009F47CB" w:rsidRPr="009F47CB" w14:paraId="6D4E9A33" w14:textId="77777777" w:rsidTr="009F47CB">
        <w:trPr>
          <w:cantSplit/>
          <w:trHeight w:val="113"/>
          <w:jc w:val="center"/>
        </w:trPr>
        <w:tc>
          <w:tcPr>
            <w:tcW w:w="3289" w:type="dxa"/>
            <w:gridSpan w:val="2"/>
            <w:shd w:val="clear" w:color="auto" w:fill="auto"/>
          </w:tcPr>
          <w:p w14:paraId="5F8E125A"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Access Barring Information</w:t>
            </w:r>
          </w:p>
        </w:tc>
        <w:tc>
          <w:tcPr>
            <w:tcW w:w="708" w:type="dxa"/>
            <w:shd w:val="clear" w:color="auto" w:fill="auto"/>
          </w:tcPr>
          <w:p w14:paraId="6862F9A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w:t>
            </w:r>
          </w:p>
        </w:tc>
        <w:tc>
          <w:tcPr>
            <w:tcW w:w="2410" w:type="dxa"/>
            <w:shd w:val="clear" w:color="auto" w:fill="auto"/>
          </w:tcPr>
          <w:p w14:paraId="380FAE1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Not Sent</w:t>
            </w:r>
          </w:p>
        </w:tc>
        <w:tc>
          <w:tcPr>
            <w:tcW w:w="2835" w:type="dxa"/>
            <w:shd w:val="clear" w:color="auto" w:fill="auto"/>
          </w:tcPr>
          <w:p w14:paraId="4C978ED0"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No additional delays in random access procedure.</w:t>
            </w:r>
          </w:p>
        </w:tc>
      </w:tr>
      <w:tr w:rsidR="009F47CB" w:rsidRPr="009F47CB" w14:paraId="7EBE5326" w14:textId="77777777" w:rsidTr="009F47CB">
        <w:trPr>
          <w:cantSplit/>
          <w:trHeight w:val="113"/>
          <w:jc w:val="center"/>
        </w:trPr>
        <w:tc>
          <w:tcPr>
            <w:tcW w:w="3289" w:type="dxa"/>
            <w:gridSpan w:val="2"/>
            <w:shd w:val="clear" w:color="auto" w:fill="auto"/>
          </w:tcPr>
          <w:p w14:paraId="7B7E9228"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Time offset between cells</w:t>
            </w:r>
          </w:p>
        </w:tc>
        <w:tc>
          <w:tcPr>
            <w:tcW w:w="708" w:type="dxa"/>
            <w:shd w:val="clear" w:color="auto" w:fill="auto"/>
          </w:tcPr>
          <w:p w14:paraId="41B9FDA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1744793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 xml:space="preserve">3 </w:t>
            </w:r>
            <w:r w:rsidRPr="009F47CB">
              <w:rPr>
                <w:rFonts w:ascii="Arial" w:eastAsia="Times New Roman" w:hAnsi="Arial"/>
                <w:sz w:val="18"/>
                <w:highlight w:val="lightGray"/>
                <w:lang w:eastAsia="en-GB"/>
              </w:rPr>
              <w:sym w:font="Symbol" w:char="F06D"/>
            </w:r>
            <w:r w:rsidRPr="009F47CB">
              <w:rPr>
                <w:rFonts w:ascii="Arial" w:eastAsia="Times New Roman" w:hAnsi="Arial"/>
                <w:sz w:val="18"/>
                <w:highlight w:val="lightGray"/>
                <w:lang w:eastAsia="en-GB"/>
              </w:rPr>
              <w:t>s</w:t>
            </w:r>
          </w:p>
        </w:tc>
        <w:tc>
          <w:tcPr>
            <w:tcW w:w="2835" w:type="dxa"/>
            <w:shd w:val="clear" w:color="auto" w:fill="auto"/>
          </w:tcPr>
          <w:p w14:paraId="38E9DC89"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Synchronous cells</w:t>
            </w:r>
          </w:p>
        </w:tc>
      </w:tr>
      <w:tr w:rsidR="009F47CB" w:rsidRPr="009F47CB" w14:paraId="3E1FB581" w14:textId="77777777" w:rsidTr="009F47CB">
        <w:trPr>
          <w:cantSplit/>
          <w:trHeight w:val="113"/>
          <w:jc w:val="center"/>
        </w:trPr>
        <w:tc>
          <w:tcPr>
            <w:tcW w:w="3289" w:type="dxa"/>
            <w:gridSpan w:val="2"/>
            <w:shd w:val="clear" w:color="auto" w:fill="auto"/>
          </w:tcPr>
          <w:p w14:paraId="6688E1C6"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T1</w:t>
            </w:r>
          </w:p>
        </w:tc>
        <w:tc>
          <w:tcPr>
            <w:tcW w:w="708" w:type="dxa"/>
            <w:shd w:val="clear" w:color="auto" w:fill="auto"/>
          </w:tcPr>
          <w:p w14:paraId="2C4A444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s</w:t>
            </w:r>
          </w:p>
        </w:tc>
        <w:tc>
          <w:tcPr>
            <w:tcW w:w="2410" w:type="dxa"/>
            <w:shd w:val="clear" w:color="auto" w:fill="auto"/>
          </w:tcPr>
          <w:p w14:paraId="3829CEA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w:t>
            </w:r>
          </w:p>
        </w:tc>
        <w:tc>
          <w:tcPr>
            <w:tcW w:w="2835" w:type="dxa"/>
            <w:shd w:val="clear" w:color="auto" w:fill="auto"/>
          </w:tcPr>
          <w:p w14:paraId="36E9B05D"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47CB" w:rsidRPr="009F47CB" w14:paraId="69D6CE25" w14:textId="77777777" w:rsidTr="009F47CB">
        <w:trPr>
          <w:cantSplit/>
          <w:trHeight w:val="113"/>
          <w:jc w:val="center"/>
        </w:trPr>
        <w:tc>
          <w:tcPr>
            <w:tcW w:w="3289" w:type="dxa"/>
            <w:gridSpan w:val="2"/>
            <w:shd w:val="clear" w:color="auto" w:fill="auto"/>
          </w:tcPr>
          <w:p w14:paraId="6182E7E8"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T2</w:t>
            </w:r>
          </w:p>
        </w:tc>
        <w:tc>
          <w:tcPr>
            <w:tcW w:w="708" w:type="dxa"/>
            <w:shd w:val="clear" w:color="auto" w:fill="auto"/>
          </w:tcPr>
          <w:p w14:paraId="7607AB8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s</w:t>
            </w:r>
          </w:p>
        </w:tc>
        <w:tc>
          <w:tcPr>
            <w:tcW w:w="2410" w:type="dxa"/>
            <w:shd w:val="clear" w:color="auto" w:fill="auto"/>
          </w:tcPr>
          <w:p w14:paraId="1F4BA093"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sym w:font="Symbol" w:char="F0A3"/>
            </w:r>
            <w:r w:rsidRPr="009F47CB">
              <w:rPr>
                <w:rFonts w:ascii="Arial" w:eastAsia="Times New Roman" w:hAnsi="Arial"/>
                <w:sz w:val="18"/>
                <w:highlight w:val="lightGray"/>
                <w:lang w:eastAsia="en-GB"/>
              </w:rPr>
              <w:t>5</w:t>
            </w:r>
          </w:p>
        </w:tc>
        <w:tc>
          <w:tcPr>
            <w:tcW w:w="2835" w:type="dxa"/>
            <w:shd w:val="clear" w:color="auto" w:fill="auto"/>
          </w:tcPr>
          <w:p w14:paraId="335BF51B"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47CB" w:rsidRPr="009F47CB" w14:paraId="7772C235" w14:textId="77777777" w:rsidTr="009F47CB">
        <w:trPr>
          <w:cantSplit/>
          <w:trHeight w:val="113"/>
          <w:jc w:val="center"/>
        </w:trPr>
        <w:tc>
          <w:tcPr>
            <w:tcW w:w="3289" w:type="dxa"/>
            <w:gridSpan w:val="2"/>
            <w:shd w:val="clear" w:color="auto" w:fill="auto"/>
          </w:tcPr>
          <w:p w14:paraId="70AF4A43"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T3</w:t>
            </w:r>
          </w:p>
        </w:tc>
        <w:tc>
          <w:tcPr>
            <w:tcW w:w="708" w:type="dxa"/>
            <w:shd w:val="clear" w:color="auto" w:fill="auto"/>
          </w:tcPr>
          <w:p w14:paraId="0FC0F0F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s</w:t>
            </w:r>
          </w:p>
        </w:tc>
        <w:tc>
          <w:tcPr>
            <w:tcW w:w="2410" w:type="dxa"/>
            <w:shd w:val="clear" w:color="auto" w:fill="auto"/>
          </w:tcPr>
          <w:p w14:paraId="77E8FAA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w:t>
            </w:r>
          </w:p>
        </w:tc>
        <w:tc>
          <w:tcPr>
            <w:tcW w:w="2835" w:type="dxa"/>
            <w:shd w:val="clear" w:color="auto" w:fill="auto"/>
          </w:tcPr>
          <w:p w14:paraId="3FE60C4D"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47CB" w:rsidRPr="009F47CB" w14:paraId="7A3545FA" w14:textId="77777777" w:rsidTr="009F47CB">
        <w:trPr>
          <w:cantSplit/>
          <w:trHeight w:val="113"/>
          <w:jc w:val="center"/>
        </w:trPr>
        <w:tc>
          <w:tcPr>
            <w:tcW w:w="3289" w:type="dxa"/>
            <w:gridSpan w:val="2"/>
            <w:shd w:val="clear" w:color="auto" w:fill="auto"/>
          </w:tcPr>
          <w:p w14:paraId="08915C1A"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T4</w:t>
            </w:r>
          </w:p>
        </w:tc>
        <w:tc>
          <w:tcPr>
            <w:tcW w:w="708" w:type="dxa"/>
            <w:shd w:val="clear" w:color="auto" w:fill="auto"/>
          </w:tcPr>
          <w:p w14:paraId="4B86F3D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en-GB"/>
              </w:rPr>
              <w:t>ms</w:t>
            </w:r>
          </w:p>
        </w:tc>
        <w:tc>
          <w:tcPr>
            <w:tcW w:w="2410" w:type="dxa"/>
            <w:shd w:val="clear" w:color="auto" w:fill="auto"/>
          </w:tcPr>
          <w:p w14:paraId="134540E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vertAlign w:val="subscript"/>
                <w:lang w:eastAsia="en-GB"/>
              </w:rPr>
            </w:pPr>
            <w:r w:rsidRPr="009F47CB">
              <w:rPr>
                <w:rFonts w:eastAsia="Times New Roman"/>
                <w:highlight w:val="lightGray"/>
                <w:lang w:eastAsia="en-GB"/>
              </w:rPr>
              <w:t>D</w:t>
            </w:r>
            <w:r w:rsidRPr="009F47CB">
              <w:rPr>
                <w:rFonts w:eastAsia="Times New Roman"/>
                <w:highlight w:val="lightGray"/>
                <w:vertAlign w:val="subscript"/>
                <w:lang w:eastAsia="en-GB"/>
              </w:rPr>
              <w:t>handover2</w:t>
            </w:r>
          </w:p>
        </w:tc>
        <w:tc>
          <w:tcPr>
            <w:tcW w:w="2835" w:type="dxa"/>
            <w:shd w:val="clear" w:color="auto" w:fill="auto"/>
          </w:tcPr>
          <w:p w14:paraId="62D75719"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F47CB">
              <w:rPr>
                <w:rFonts w:ascii="Arial" w:eastAsia="Times New Roman" w:hAnsi="Arial"/>
                <w:sz w:val="18"/>
                <w:highlight w:val="lightGray"/>
                <w:lang w:eastAsia="en-GB"/>
              </w:rPr>
              <w:t>D</w:t>
            </w:r>
            <w:r w:rsidRPr="009F47CB">
              <w:rPr>
                <w:rFonts w:ascii="Arial" w:eastAsia="Times New Roman" w:hAnsi="Arial"/>
                <w:sz w:val="18"/>
                <w:highlight w:val="lightGray"/>
                <w:vertAlign w:val="subscript"/>
                <w:lang w:eastAsia="en-GB"/>
              </w:rPr>
              <w:t>Handover2</w:t>
            </w:r>
            <w:r w:rsidRPr="009F47CB">
              <w:rPr>
                <w:rFonts w:ascii="Arial" w:eastAsia="Times New Roman" w:hAnsi="Arial" w:cs="Arial"/>
                <w:sz w:val="18"/>
                <w:szCs w:val="18"/>
                <w:highlight w:val="lightGray"/>
                <w:vertAlign w:val="subscript"/>
                <w:lang w:eastAsia="en-GB"/>
              </w:rPr>
              <w:softHyphen/>
            </w:r>
            <w:r w:rsidRPr="009F47CB">
              <w:rPr>
                <w:rFonts w:ascii="Arial" w:eastAsia="Times New Roman" w:hAnsi="Arial" w:cs="Arial"/>
                <w:sz w:val="18"/>
                <w:szCs w:val="18"/>
                <w:highlight w:val="lightGray"/>
                <w:lang w:eastAsia="en-GB"/>
              </w:rPr>
              <w:t xml:space="preserve"> is defined in clause 6.1.3.2.1 </w:t>
            </w:r>
          </w:p>
        </w:tc>
      </w:tr>
      <w:tr w:rsidR="009F47CB" w:rsidRPr="009F47CB" w14:paraId="74B7A324" w14:textId="77777777" w:rsidTr="009F47CB">
        <w:trPr>
          <w:cantSplit/>
          <w:trHeight w:val="113"/>
          <w:jc w:val="center"/>
        </w:trPr>
        <w:tc>
          <w:tcPr>
            <w:tcW w:w="3289" w:type="dxa"/>
            <w:gridSpan w:val="2"/>
            <w:shd w:val="clear" w:color="auto" w:fill="auto"/>
          </w:tcPr>
          <w:p w14:paraId="68CA773D"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T5</w:t>
            </w:r>
          </w:p>
        </w:tc>
        <w:tc>
          <w:tcPr>
            <w:tcW w:w="708" w:type="dxa"/>
            <w:shd w:val="clear" w:color="auto" w:fill="auto"/>
          </w:tcPr>
          <w:p w14:paraId="3A4D3CE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ms</w:t>
            </w:r>
          </w:p>
        </w:tc>
        <w:tc>
          <w:tcPr>
            <w:tcW w:w="2410" w:type="dxa"/>
            <w:shd w:val="clear" w:color="auto" w:fill="auto"/>
          </w:tcPr>
          <w:p w14:paraId="4025FFF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100</w:t>
            </w:r>
          </w:p>
        </w:tc>
        <w:tc>
          <w:tcPr>
            <w:tcW w:w="2835" w:type="dxa"/>
            <w:shd w:val="clear" w:color="auto" w:fill="auto"/>
          </w:tcPr>
          <w:p w14:paraId="0CD8D031"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p>
        </w:tc>
      </w:tr>
    </w:tbl>
    <w:p w14:paraId="43FA96E3"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p>
    <w:p w14:paraId="7F7B5136" w14:textId="77777777" w:rsidR="009F47CB" w:rsidRPr="009F47CB" w:rsidRDefault="009F47CB" w:rsidP="009F47C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47CB">
        <w:rPr>
          <w:rFonts w:ascii="Arial" w:eastAsia="Times New Roman" w:hAnsi="Arial"/>
          <w:b/>
          <w:highlight w:val="lightGray"/>
          <w:lang w:eastAsia="en-GB"/>
        </w:rPr>
        <w:lastRenderedPageBreak/>
        <w:t xml:space="preserve">Table </w:t>
      </w:r>
      <w:r w:rsidRPr="009F47CB">
        <w:rPr>
          <w:rFonts w:ascii="Arial" w:eastAsia="Times New Roman" w:hAnsi="Arial"/>
          <w:b/>
          <w:snapToGrid w:val="0"/>
          <w:highlight w:val="lightGray"/>
          <w:lang w:eastAsia="en-GB"/>
        </w:rPr>
        <w:t>A.6.3.1.7.2</w:t>
      </w:r>
      <w:r w:rsidRPr="009F47CB">
        <w:rPr>
          <w:rFonts w:ascii="Arial" w:eastAsia="Times New Roman" w:hAnsi="Arial"/>
          <w:b/>
          <w:highlight w:val="lightGray"/>
          <w:lang w:eastAsia="en-GB"/>
        </w:rPr>
        <w:t>-3: Cell specific test parameters for NR FR1-FR1 Intra frequency DAPS 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80"/>
        <w:gridCol w:w="899"/>
        <w:gridCol w:w="1001"/>
        <w:gridCol w:w="596"/>
        <w:gridCol w:w="596"/>
        <w:gridCol w:w="596"/>
        <w:gridCol w:w="596"/>
        <w:gridCol w:w="596"/>
        <w:gridCol w:w="655"/>
        <w:gridCol w:w="596"/>
        <w:gridCol w:w="596"/>
        <w:gridCol w:w="596"/>
        <w:gridCol w:w="91"/>
        <w:gridCol w:w="539"/>
      </w:tblGrid>
      <w:tr w:rsidR="009F47CB" w:rsidRPr="009F47CB" w14:paraId="30D7A378" w14:textId="77777777" w:rsidTr="009F47CB">
        <w:trPr>
          <w:jc w:val="center"/>
        </w:trPr>
        <w:tc>
          <w:tcPr>
            <w:tcW w:w="1234" w:type="pct"/>
            <w:gridSpan w:val="3"/>
            <w:tcBorders>
              <w:top w:val="single" w:sz="4" w:space="0" w:color="auto"/>
              <w:left w:val="single" w:sz="4" w:space="0" w:color="auto"/>
              <w:bottom w:val="nil"/>
              <w:right w:val="single" w:sz="4" w:space="0" w:color="auto"/>
            </w:tcBorders>
            <w:shd w:val="clear" w:color="auto" w:fill="auto"/>
            <w:vAlign w:val="center"/>
            <w:hideMark/>
          </w:tcPr>
          <w:p w14:paraId="38E7812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lastRenderedPageBreak/>
              <w:t>Parameter</w:t>
            </w:r>
          </w:p>
        </w:tc>
        <w:tc>
          <w:tcPr>
            <w:tcW w:w="534" w:type="pct"/>
            <w:tcBorders>
              <w:top w:val="single" w:sz="4" w:space="0" w:color="auto"/>
              <w:left w:val="single" w:sz="4" w:space="0" w:color="auto"/>
              <w:bottom w:val="nil"/>
              <w:right w:val="single" w:sz="4" w:space="0" w:color="auto"/>
            </w:tcBorders>
            <w:shd w:val="clear" w:color="auto" w:fill="auto"/>
            <w:vAlign w:val="center"/>
            <w:hideMark/>
          </w:tcPr>
          <w:p w14:paraId="24526473"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Unit</w:t>
            </w:r>
          </w:p>
        </w:tc>
        <w:tc>
          <w:tcPr>
            <w:tcW w:w="1591" w:type="pct"/>
            <w:gridSpan w:val="5"/>
            <w:tcBorders>
              <w:top w:val="single" w:sz="4" w:space="0" w:color="auto"/>
              <w:left w:val="single" w:sz="4" w:space="0" w:color="auto"/>
              <w:bottom w:val="single" w:sz="4" w:space="0" w:color="auto"/>
              <w:right w:val="single" w:sz="4" w:space="0" w:color="auto"/>
            </w:tcBorders>
            <w:vAlign w:val="center"/>
          </w:tcPr>
          <w:p w14:paraId="07E45AD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Cell 1</w:t>
            </w:r>
          </w:p>
        </w:tc>
        <w:tc>
          <w:tcPr>
            <w:tcW w:w="1641" w:type="pct"/>
            <w:gridSpan w:val="6"/>
            <w:tcBorders>
              <w:top w:val="single" w:sz="4" w:space="0" w:color="auto"/>
              <w:left w:val="single" w:sz="4" w:space="0" w:color="auto"/>
              <w:bottom w:val="single" w:sz="4" w:space="0" w:color="auto"/>
              <w:right w:val="single" w:sz="4" w:space="0" w:color="auto"/>
            </w:tcBorders>
          </w:tcPr>
          <w:p w14:paraId="5E7E5D8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Cell 2</w:t>
            </w:r>
          </w:p>
        </w:tc>
      </w:tr>
      <w:tr w:rsidR="009F47CB" w:rsidRPr="009F47CB" w14:paraId="0538483D" w14:textId="77777777" w:rsidTr="009F47CB">
        <w:trPr>
          <w:jc w:val="center"/>
        </w:trPr>
        <w:tc>
          <w:tcPr>
            <w:tcW w:w="1234" w:type="pct"/>
            <w:gridSpan w:val="3"/>
            <w:tcBorders>
              <w:top w:val="nil"/>
              <w:left w:val="single" w:sz="4" w:space="0" w:color="auto"/>
              <w:bottom w:val="single" w:sz="4" w:space="0" w:color="auto"/>
              <w:right w:val="single" w:sz="4" w:space="0" w:color="auto"/>
            </w:tcBorders>
            <w:shd w:val="clear" w:color="auto" w:fill="auto"/>
            <w:vAlign w:val="center"/>
            <w:hideMark/>
          </w:tcPr>
          <w:p w14:paraId="5BA703B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34" w:type="pct"/>
            <w:tcBorders>
              <w:top w:val="nil"/>
              <w:left w:val="single" w:sz="4" w:space="0" w:color="auto"/>
              <w:bottom w:val="single" w:sz="4" w:space="0" w:color="auto"/>
              <w:right w:val="single" w:sz="4" w:space="0" w:color="auto"/>
            </w:tcBorders>
            <w:shd w:val="clear" w:color="auto" w:fill="auto"/>
            <w:vAlign w:val="center"/>
            <w:hideMark/>
          </w:tcPr>
          <w:p w14:paraId="31475F0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318" w:type="pct"/>
            <w:tcBorders>
              <w:top w:val="single" w:sz="4" w:space="0" w:color="auto"/>
              <w:left w:val="single" w:sz="4" w:space="0" w:color="auto"/>
              <w:bottom w:val="single" w:sz="4" w:space="0" w:color="auto"/>
              <w:right w:val="single" w:sz="4" w:space="0" w:color="auto"/>
            </w:tcBorders>
            <w:vAlign w:val="center"/>
            <w:hideMark/>
          </w:tcPr>
          <w:p w14:paraId="1A1447B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T1</w:t>
            </w:r>
          </w:p>
        </w:tc>
        <w:tc>
          <w:tcPr>
            <w:tcW w:w="318" w:type="pct"/>
            <w:tcBorders>
              <w:top w:val="single" w:sz="4" w:space="0" w:color="auto"/>
              <w:left w:val="single" w:sz="4" w:space="0" w:color="auto"/>
              <w:bottom w:val="single" w:sz="4" w:space="0" w:color="auto"/>
              <w:right w:val="single" w:sz="4" w:space="0" w:color="auto"/>
            </w:tcBorders>
            <w:vAlign w:val="center"/>
          </w:tcPr>
          <w:p w14:paraId="170FDA4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T2</w:t>
            </w:r>
          </w:p>
        </w:tc>
        <w:tc>
          <w:tcPr>
            <w:tcW w:w="318" w:type="pct"/>
            <w:tcBorders>
              <w:top w:val="single" w:sz="4" w:space="0" w:color="auto"/>
              <w:left w:val="single" w:sz="4" w:space="0" w:color="auto"/>
              <w:bottom w:val="single" w:sz="4" w:space="0" w:color="auto"/>
              <w:right w:val="single" w:sz="4" w:space="0" w:color="auto"/>
            </w:tcBorders>
            <w:vAlign w:val="center"/>
          </w:tcPr>
          <w:p w14:paraId="56348784"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T3</w:t>
            </w:r>
          </w:p>
        </w:tc>
        <w:tc>
          <w:tcPr>
            <w:tcW w:w="318" w:type="pct"/>
            <w:tcBorders>
              <w:top w:val="single" w:sz="4" w:space="0" w:color="auto"/>
              <w:left w:val="single" w:sz="4" w:space="0" w:color="auto"/>
              <w:bottom w:val="single" w:sz="4" w:space="0" w:color="auto"/>
              <w:right w:val="single" w:sz="4" w:space="0" w:color="auto"/>
            </w:tcBorders>
          </w:tcPr>
          <w:p w14:paraId="383FAA9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T4</w:t>
            </w:r>
          </w:p>
        </w:tc>
        <w:tc>
          <w:tcPr>
            <w:tcW w:w="318" w:type="pct"/>
            <w:tcBorders>
              <w:top w:val="single" w:sz="4" w:space="0" w:color="auto"/>
              <w:left w:val="single" w:sz="4" w:space="0" w:color="auto"/>
              <w:bottom w:val="single" w:sz="4" w:space="0" w:color="auto"/>
              <w:right w:val="single" w:sz="4" w:space="0" w:color="auto"/>
            </w:tcBorders>
          </w:tcPr>
          <w:p w14:paraId="7D815D2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T5</w:t>
            </w:r>
          </w:p>
        </w:tc>
        <w:tc>
          <w:tcPr>
            <w:tcW w:w="350" w:type="pct"/>
            <w:tcBorders>
              <w:top w:val="single" w:sz="4" w:space="0" w:color="auto"/>
              <w:left w:val="single" w:sz="4" w:space="0" w:color="auto"/>
              <w:bottom w:val="single" w:sz="4" w:space="0" w:color="auto"/>
              <w:right w:val="single" w:sz="4" w:space="0" w:color="auto"/>
            </w:tcBorders>
            <w:vAlign w:val="center"/>
          </w:tcPr>
          <w:p w14:paraId="66E0186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T1</w:t>
            </w:r>
          </w:p>
        </w:tc>
        <w:tc>
          <w:tcPr>
            <w:tcW w:w="318" w:type="pct"/>
            <w:tcBorders>
              <w:top w:val="single" w:sz="4" w:space="0" w:color="auto"/>
              <w:left w:val="single" w:sz="4" w:space="0" w:color="auto"/>
              <w:bottom w:val="single" w:sz="4" w:space="0" w:color="auto"/>
              <w:right w:val="single" w:sz="4" w:space="0" w:color="auto"/>
            </w:tcBorders>
            <w:vAlign w:val="center"/>
            <w:hideMark/>
          </w:tcPr>
          <w:p w14:paraId="3E161DA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T2</w:t>
            </w:r>
          </w:p>
        </w:tc>
        <w:tc>
          <w:tcPr>
            <w:tcW w:w="318" w:type="pct"/>
            <w:tcBorders>
              <w:top w:val="single" w:sz="4" w:space="0" w:color="auto"/>
              <w:left w:val="single" w:sz="4" w:space="0" w:color="auto"/>
              <w:bottom w:val="single" w:sz="4" w:space="0" w:color="auto"/>
              <w:right w:val="single" w:sz="4" w:space="0" w:color="auto"/>
            </w:tcBorders>
            <w:vAlign w:val="center"/>
          </w:tcPr>
          <w:p w14:paraId="717DA7B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T3</w:t>
            </w: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C986CA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T4</w:t>
            </w:r>
          </w:p>
        </w:tc>
        <w:tc>
          <w:tcPr>
            <w:tcW w:w="303" w:type="pct"/>
            <w:tcBorders>
              <w:top w:val="single" w:sz="4" w:space="0" w:color="auto"/>
              <w:left w:val="single" w:sz="4" w:space="0" w:color="auto"/>
              <w:bottom w:val="single" w:sz="4" w:space="0" w:color="auto"/>
              <w:right w:val="single" w:sz="4" w:space="0" w:color="auto"/>
            </w:tcBorders>
            <w:vAlign w:val="center"/>
          </w:tcPr>
          <w:p w14:paraId="7E8D13A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T5</w:t>
            </w:r>
          </w:p>
        </w:tc>
      </w:tr>
      <w:tr w:rsidR="009F47CB" w:rsidRPr="009F47CB" w14:paraId="29C4F8FE"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tcPr>
          <w:p w14:paraId="5B37F9CA"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NR RF Channel Number</w:t>
            </w:r>
          </w:p>
        </w:tc>
        <w:tc>
          <w:tcPr>
            <w:tcW w:w="534" w:type="pct"/>
            <w:tcBorders>
              <w:top w:val="single" w:sz="4" w:space="0" w:color="auto"/>
              <w:left w:val="single" w:sz="4" w:space="0" w:color="auto"/>
              <w:bottom w:val="single" w:sz="4" w:space="0" w:color="auto"/>
              <w:right w:val="single" w:sz="4" w:space="0" w:color="auto"/>
            </w:tcBorders>
            <w:vAlign w:val="center"/>
          </w:tcPr>
          <w:p w14:paraId="0D76ABF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1" w:type="pct"/>
            <w:gridSpan w:val="5"/>
            <w:tcBorders>
              <w:top w:val="single" w:sz="4" w:space="0" w:color="auto"/>
              <w:left w:val="single" w:sz="4" w:space="0" w:color="auto"/>
              <w:bottom w:val="single" w:sz="4" w:space="0" w:color="auto"/>
              <w:right w:val="single" w:sz="4" w:space="0" w:color="auto"/>
            </w:tcBorders>
            <w:vAlign w:val="center"/>
          </w:tcPr>
          <w:p w14:paraId="1CB05763"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w:t>
            </w:r>
          </w:p>
        </w:tc>
        <w:tc>
          <w:tcPr>
            <w:tcW w:w="1641" w:type="pct"/>
            <w:gridSpan w:val="6"/>
            <w:tcBorders>
              <w:top w:val="single" w:sz="4" w:space="0" w:color="auto"/>
              <w:left w:val="single" w:sz="4" w:space="0" w:color="auto"/>
              <w:bottom w:val="single" w:sz="4" w:space="0" w:color="auto"/>
              <w:right w:val="single" w:sz="4" w:space="0" w:color="auto"/>
            </w:tcBorders>
          </w:tcPr>
          <w:p w14:paraId="341521F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w:t>
            </w:r>
          </w:p>
        </w:tc>
      </w:tr>
      <w:tr w:rsidR="009F47CB" w:rsidRPr="009F47CB" w14:paraId="0C87A230" w14:textId="77777777" w:rsidTr="009F47CB">
        <w:trPr>
          <w:jc w:val="center"/>
        </w:trPr>
        <w:tc>
          <w:tcPr>
            <w:tcW w:w="753" w:type="pct"/>
            <w:gridSpan w:val="2"/>
            <w:tcBorders>
              <w:top w:val="single" w:sz="4" w:space="0" w:color="auto"/>
              <w:left w:val="single" w:sz="4" w:space="0" w:color="auto"/>
              <w:bottom w:val="nil"/>
              <w:right w:val="single" w:sz="4" w:space="0" w:color="auto"/>
            </w:tcBorders>
            <w:shd w:val="clear" w:color="auto" w:fill="auto"/>
          </w:tcPr>
          <w:p w14:paraId="0490F035"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F47CB">
              <w:rPr>
                <w:rFonts w:ascii="Arial" w:eastAsia="Times New Roman" w:hAnsi="Arial" w:cs="Arial"/>
                <w:sz w:val="18"/>
                <w:highlight w:val="lightGray"/>
                <w:lang w:eastAsia="en-GB"/>
              </w:rPr>
              <w:t>Duplex mode</w:t>
            </w:r>
          </w:p>
        </w:tc>
        <w:tc>
          <w:tcPr>
            <w:tcW w:w="480" w:type="pct"/>
            <w:tcBorders>
              <w:top w:val="single" w:sz="4" w:space="0" w:color="auto"/>
              <w:left w:val="single" w:sz="4" w:space="0" w:color="auto"/>
              <w:right w:val="single" w:sz="4" w:space="0" w:color="auto"/>
            </w:tcBorders>
          </w:tcPr>
          <w:p w14:paraId="475BE31E"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 1</w:t>
            </w:r>
          </w:p>
        </w:tc>
        <w:tc>
          <w:tcPr>
            <w:tcW w:w="534" w:type="pct"/>
            <w:tcBorders>
              <w:top w:val="single" w:sz="4" w:space="0" w:color="auto"/>
              <w:left w:val="single" w:sz="4" w:space="0" w:color="auto"/>
              <w:bottom w:val="nil"/>
              <w:right w:val="single" w:sz="4" w:space="0" w:color="auto"/>
            </w:tcBorders>
            <w:shd w:val="clear" w:color="auto" w:fill="auto"/>
          </w:tcPr>
          <w:p w14:paraId="2B24C2C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single" w:sz="4" w:space="0" w:color="auto"/>
              <w:left w:val="single" w:sz="4" w:space="0" w:color="auto"/>
              <w:right w:val="single" w:sz="4" w:space="0" w:color="auto"/>
            </w:tcBorders>
          </w:tcPr>
          <w:p w14:paraId="3C510DB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FDD</w:t>
            </w:r>
          </w:p>
        </w:tc>
      </w:tr>
      <w:tr w:rsidR="009F47CB" w:rsidRPr="009F47CB" w14:paraId="29F8AF37" w14:textId="77777777" w:rsidTr="009F47CB">
        <w:trPr>
          <w:jc w:val="center"/>
        </w:trPr>
        <w:tc>
          <w:tcPr>
            <w:tcW w:w="753" w:type="pct"/>
            <w:gridSpan w:val="2"/>
            <w:tcBorders>
              <w:top w:val="nil"/>
              <w:left w:val="single" w:sz="4" w:space="0" w:color="auto"/>
              <w:bottom w:val="single" w:sz="4" w:space="0" w:color="auto"/>
              <w:right w:val="single" w:sz="4" w:space="0" w:color="auto"/>
            </w:tcBorders>
            <w:shd w:val="clear" w:color="auto" w:fill="auto"/>
          </w:tcPr>
          <w:p w14:paraId="4A65BF36"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480" w:type="pct"/>
            <w:tcBorders>
              <w:left w:val="single" w:sz="4" w:space="0" w:color="auto"/>
              <w:bottom w:val="single" w:sz="4" w:space="0" w:color="auto"/>
              <w:right w:val="single" w:sz="4" w:space="0" w:color="auto"/>
            </w:tcBorders>
          </w:tcPr>
          <w:p w14:paraId="3C65682A"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 2,3</w:t>
            </w:r>
          </w:p>
        </w:tc>
        <w:tc>
          <w:tcPr>
            <w:tcW w:w="534" w:type="pct"/>
            <w:tcBorders>
              <w:top w:val="nil"/>
              <w:left w:val="single" w:sz="4" w:space="0" w:color="auto"/>
              <w:bottom w:val="single" w:sz="4" w:space="0" w:color="auto"/>
              <w:right w:val="single" w:sz="4" w:space="0" w:color="auto"/>
            </w:tcBorders>
            <w:shd w:val="clear" w:color="auto" w:fill="auto"/>
          </w:tcPr>
          <w:p w14:paraId="1959DC2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bottom w:val="single" w:sz="4" w:space="0" w:color="auto"/>
              <w:right w:val="single" w:sz="4" w:space="0" w:color="auto"/>
            </w:tcBorders>
          </w:tcPr>
          <w:p w14:paraId="276006F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TDD</w:t>
            </w:r>
          </w:p>
        </w:tc>
      </w:tr>
      <w:tr w:rsidR="009F47CB" w:rsidRPr="009F47CB" w14:paraId="7824AEE8" w14:textId="77777777" w:rsidTr="009F47CB">
        <w:trPr>
          <w:jc w:val="center"/>
        </w:trPr>
        <w:tc>
          <w:tcPr>
            <w:tcW w:w="753" w:type="pct"/>
            <w:gridSpan w:val="2"/>
            <w:tcBorders>
              <w:top w:val="single" w:sz="4" w:space="0" w:color="auto"/>
              <w:left w:val="single" w:sz="4" w:space="0" w:color="auto"/>
              <w:bottom w:val="nil"/>
              <w:right w:val="single" w:sz="4" w:space="0" w:color="auto"/>
            </w:tcBorders>
            <w:shd w:val="clear" w:color="auto" w:fill="auto"/>
          </w:tcPr>
          <w:p w14:paraId="44669743"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F47CB">
              <w:rPr>
                <w:rFonts w:ascii="Arial" w:eastAsia="Times New Roman" w:hAnsi="Arial" w:cs="Arial"/>
                <w:sz w:val="18"/>
                <w:highlight w:val="lightGray"/>
                <w:lang w:eastAsia="en-GB"/>
              </w:rPr>
              <w:t>TDD configuration</w:t>
            </w:r>
          </w:p>
        </w:tc>
        <w:tc>
          <w:tcPr>
            <w:tcW w:w="480" w:type="pct"/>
            <w:tcBorders>
              <w:top w:val="single" w:sz="4" w:space="0" w:color="auto"/>
              <w:left w:val="single" w:sz="4" w:space="0" w:color="auto"/>
              <w:right w:val="single" w:sz="4" w:space="0" w:color="auto"/>
            </w:tcBorders>
          </w:tcPr>
          <w:p w14:paraId="2EC5CDB7"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1</w:t>
            </w:r>
          </w:p>
        </w:tc>
        <w:tc>
          <w:tcPr>
            <w:tcW w:w="534" w:type="pct"/>
            <w:tcBorders>
              <w:top w:val="single" w:sz="4" w:space="0" w:color="auto"/>
              <w:left w:val="single" w:sz="4" w:space="0" w:color="auto"/>
              <w:bottom w:val="nil"/>
              <w:right w:val="single" w:sz="4" w:space="0" w:color="auto"/>
            </w:tcBorders>
            <w:shd w:val="clear" w:color="auto" w:fill="auto"/>
          </w:tcPr>
          <w:p w14:paraId="7571C04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single" w:sz="4" w:space="0" w:color="auto"/>
              <w:left w:val="single" w:sz="4" w:space="0" w:color="auto"/>
              <w:right w:val="single" w:sz="4" w:space="0" w:color="auto"/>
            </w:tcBorders>
          </w:tcPr>
          <w:p w14:paraId="27EADCC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Not Applicable</w:t>
            </w:r>
          </w:p>
        </w:tc>
      </w:tr>
      <w:tr w:rsidR="009F47CB" w:rsidRPr="009F47CB" w14:paraId="0019D873" w14:textId="77777777" w:rsidTr="009F47CB">
        <w:trPr>
          <w:jc w:val="center"/>
        </w:trPr>
        <w:tc>
          <w:tcPr>
            <w:tcW w:w="753" w:type="pct"/>
            <w:gridSpan w:val="2"/>
            <w:tcBorders>
              <w:top w:val="nil"/>
              <w:left w:val="single" w:sz="4" w:space="0" w:color="auto"/>
              <w:bottom w:val="nil"/>
              <w:right w:val="single" w:sz="4" w:space="0" w:color="auto"/>
            </w:tcBorders>
            <w:shd w:val="clear" w:color="auto" w:fill="auto"/>
          </w:tcPr>
          <w:p w14:paraId="3256FAB6"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480" w:type="pct"/>
            <w:tcBorders>
              <w:left w:val="single" w:sz="4" w:space="0" w:color="auto"/>
              <w:right w:val="single" w:sz="4" w:space="0" w:color="auto"/>
            </w:tcBorders>
          </w:tcPr>
          <w:p w14:paraId="4DDCD87B"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2</w:t>
            </w:r>
          </w:p>
        </w:tc>
        <w:tc>
          <w:tcPr>
            <w:tcW w:w="534" w:type="pct"/>
            <w:tcBorders>
              <w:top w:val="nil"/>
              <w:left w:val="single" w:sz="4" w:space="0" w:color="auto"/>
              <w:bottom w:val="nil"/>
              <w:right w:val="single" w:sz="4" w:space="0" w:color="auto"/>
            </w:tcBorders>
            <w:shd w:val="clear" w:color="auto" w:fill="auto"/>
          </w:tcPr>
          <w:p w14:paraId="2C69C1A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right w:val="single" w:sz="4" w:space="0" w:color="auto"/>
            </w:tcBorders>
          </w:tcPr>
          <w:p w14:paraId="7036C46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TDDConf.1.1</w:t>
            </w:r>
          </w:p>
        </w:tc>
      </w:tr>
      <w:tr w:rsidR="009F47CB" w:rsidRPr="009F47CB" w14:paraId="028D9021" w14:textId="77777777" w:rsidTr="009F47CB">
        <w:trPr>
          <w:jc w:val="center"/>
        </w:trPr>
        <w:tc>
          <w:tcPr>
            <w:tcW w:w="753" w:type="pct"/>
            <w:gridSpan w:val="2"/>
            <w:tcBorders>
              <w:top w:val="nil"/>
              <w:left w:val="single" w:sz="4" w:space="0" w:color="auto"/>
              <w:bottom w:val="single" w:sz="4" w:space="0" w:color="auto"/>
              <w:right w:val="single" w:sz="4" w:space="0" w:color="auto"/>
            </w:tcBorders>
            <w:shd w:val="clear" w:color="auto" w:fill="auto"/>
          </w:tcPr>
          <w:p w14:paraId="7A916141"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480" w:type="pct"/>
            <w:tcBorders>
              <w:left w:val="single" w:sz="4" w:space="0" w:color="auto"/>
              <w:bottom w:val="single" w:sz="4" w:space="0" w:color="auto"/>
              <w:right w:val="single" w:sz="4" w:space="0" w:color="auto"/>
            </w:tcBorders>
          </w:tcPr>
          <w:p w14:paraId="364D04A2"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3</w:t>
            </w:r>
          </w:p>
        </w:tc>
        <w:tc>
          <w:tcPr>
            <w:tcW w:w="534" w:type="pct"/>
            <w:tcBorders>
              <w:top w:val="nil"/>
              <w:left w:val="single" w:sz="4" w:space="0" w:color="auto"/>
              <w:bottom w:val="single" w:sz="4" w:space="0" w:color="auto"/>
              <w:right w:val="single" w:sz="4" w:space="0" w:color="auto"/>
            </w:tcBorders>
            <w:shd w:val="clear" w:color="auto" w:fill="auto"/>
          </w:tcPr>
          <w:p w14:paraId="43B7927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bottom w:val="single" w:sz="4" w:space="0" w:color="auto"/>
              <w:right w:val="single" w:sz="4" w:space="0" w:color="auto"/>
            </w:tcBorders>
          </w:tcPr>
          <w:p w14:paraId="7479DFD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TDDConf.2.1</w:t>
            </w:r>
          </w:p>
        </w:tc>
      </w:tr>
      <w:tr w:rsidR="009F47CB" w:rsidRPr="009F47CB" w14:paraId="2BD4C1CF" w14:textId="77777777" w:rsidTr="009F47CB">
        <w:trPr>
          <w:jc w:val="center"/>
        </w:trPr>
        <w:tc>
          <w:tcPr>
            <w:tcW w:w="753" w:type="pct"/>
            <w:gridSpan w:val="2"/>
            <w:tcBorders>
              <w:top w:val="single" w:sz="4" w:space="0" w:color="auto"/>
              <w:left w:val="single" w:sz="4" w:space="0" w:color="auto"/>
              <w:bottom w:val="nil"/>
              <w:right w:val="single" w:sz="4" w:space="0" w:color="auto"/>
            </w:tcBorders>
            <w:shd w:val="clear" w:color="auto" w:fill="auto"/>
          </w:tcPr>
          <w:p w14:paraId="0BDF050D"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F47CB">
              <w:rPr>
                <w:rFonts w:ascii="Arial" w:eastAsia="Times New Roman" w:hAnsi="Arial" w:cs="Arial"/>
                <w:sz w:val="18"/>
                <w:highlight w:val="lightGray"/>
                <w:lang w:eastAsia="en-GB"/>
              </w:rPr>
              <w:t>BW</w:t>
            </w:r>
            <w:r w:rsidRPr="009F47CB">
              <w:rPr>
                <w:rFonts w:ascii="Arial" w:eastAsia="Times New Roman" w:hAnsi="Arial" w:cs="Arial"/>
                <w:sz w:val="18"/>
                <w:highlight w:val="lightGray"/>
                <w:vertAlign w:val="subscript"/>
                <w:lang w:eastAsia="en-GB"/>
              </w:rPr>
              <w:t>channel</w:t>
            </w:r>
          </w:p>
        </w:tc>
        <w:tc>
          <w:tcPr>
            <w:tcW w:w="480" w:type="pct"/>
            <w:tcBorders>
              <w:top w:val="single" w:sz="4" w:space="0" w:color="auto"/>
              <w:left w:val="single" w:sz="4" w:space="0" w:color="auto"/>
              <w:right w:val="single" w:sz="4" w:space="0" w:color="auto"/>
            </w:tcBorders>
          </w:tcPr>
          <w:p w14:paraId="05D18D02"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1</w:t>
            </w:r>
          </w:p>
        </w:tc>
        <w:tc>
          <w:tcPr>
            <w:tcW w:w="534" w:type="pct"/>
            <w:tcBorders>
              <w:top w:val="single" w:sz="4" w:space="0" w:color="auto"/>
              <w:left w:val="single" w:sz="4" w:space="0" w:color="auto"/>
              <w:bottom w:val="nil"/>
              <w:right w:val="single" w:sz="4" w:space="0" w:color="auto"/>
            </w:tcBorders>
            <w:shd w:val="clear" w:color="auto" w:fill="auto"/>
          </w:tcPr>
          <w:p w14:paraId="531B428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MHz</w:t>
            </w:r>
          </w:p>
        </w:tc>
        <w:tc>
          <w:tcPr>
            <w:tcW w:w="3232" w:type="pct"/>
            <w:gridSpan w:val="11"/>
            <w:tcBorders>
              <w:top w:val="single" w:sz="4" w:space="0" w:color="auto"/>
              <w:left w:val="single" w:sz="4" w:space="0" w:color="auto"/>
              <w:right w:val="single" w:sz="4" w:space="0" w:color="auto"/>
            </w:tcBorders>
          </w:tcPr>
          <w:p w14:paraId="57D5456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de-DE" w:eastAsia="en-GB"/>
              </w:rPr>
            </w:pPr>
            <w:r w:rsidRPr="009F47CB">
              <w:rPr>
                <w:rFonts w:ascii="Arial" w:eastAsia="Times New Roman" w:hAnsi="Arial"/>
                <w:sz w:val="18"/>
                <w:szCs w:val="18"/>
                <w:highlight w:val="lightGray"/>
                <w:lang w:eastAsia="en-GB"/>
              </w:rPr>
              <w:t xml:space="preserve">10: </w:t>
            </w:r>
            <w:r w:rsidRPr="009F47CB">
              <w:rPr>
                <w:rFonts w:ascii="Arial" w:eastAsia="Times New Roman" w:hAnsi="Arial"/>
                <w:sz w:val="18"/>
                <w:szCs w:val="18"/>
                <w:highlight w:val="lightGray"/>
                <w:lang w:val="de-DE" w:eastAsia="en-GB"/>
              </w:rPr>
              <w:t>N</w:t>
            </w:r>
            <w:r w:rsidRPr="009F47CB">
              <w:rPr>
                <w:rFonts w:ascii="Arial" w:eastAsia="Times New Roman" w:hAnsi="Arial"/>
                <w:sz w:val="18"/>
                <w:szCs w:val="18"/>
                <w:highlight w:val="lightGray"/>
                <w:vertAlign w:val="subscript"/>
                <w:lang w:val="de-DE" w:eastAsia="en-GB"/>
              </w:rPr>
              <w:t>RB,c</w:t>
            </w:r>
            <w:r w:rsidRPr="009F47CB">
              <w:rPr>
                <w:rFonts w:ascii="Arial" w:eastAsia="Times New Roman" w:hAnsi="Arial"/>
                <w:sz w:val="18"/>
                <w:szCs w:val="18"/>
                <w:highlight w:val="lightGray"/>
                <w:lang w:val="de-DE" w:eastAsia="en-GB"/>
              </w:rPr>
              <w:t xml:space="preserve"> = 52</w:t>
            </w:r>
          </w:p>
        </w:tc>
      </w:tr>
      <w:tr w:rsidR="009F47CB" w:rsidRPr="009F47CB" w14:paraId="562AEC8C" w14:textId="77777777" w:rsidTr="009F47CB">
        <w:trPr>
          <w:jc w:val="center"/>
        </w:trPr>
        <w:tc>
          <w:tcPr>
            <w:tcW w:w="753" w:type="pct"/>
            <w:gridSpan w:val="2"/>
            <w:tcBorders>
              <w:top w:val="nil"/>
              <w:left w:val="single" w:sz="4" w:space="0" w:color="auto"/>
              <w:bottom w:val="nil"/>
              <w:right w:val="single" w:sz="4" w:space="0" w:color="auto"/>
            </w:tcBorders>
            <w:shd w:val="clear" w:color="auto" w:fill="auto"/>
          </w:tcPr>
          <w:p w14:paraId="1C1BF4EC"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480" w:type="pct"/>
            <w:tcBorders>
              <w:left w:val="single" w:sz="4" w:space="0" w:color="auto"/>
              <w:right w:val="single" w:sz="4" w:space="0" w:color="auto"/>
            </w:tcBorders>
          </w:tcPr>
          <w:p w14:paraId="778FC996"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2</w:t>
            </w:r>
          </w:p>
        </w:tc>
        <w:tc>
          <w:tcPr>
            <w:tcW w:w="534" w:type="pct"/>
            <w:tcBorders>
              <w:top w:val="nil"/>
              <w:left w:val="single" w:sz="4" w:space="0" w:color="auto"/>
              <w:bottom w:val="nil"/>
              <w:right w:val="single" w:sz="4" w:space="0" w:color="auto"/>
            </w:tcBorders>
            <w:shd w:val="clear" w:color="auto" w:fill="auto"/>
          </w:tcPr>
          <w:p w14:paraId="6235871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right w:val="single" w:sz="4" w:space="0" w:color="auto"/>
            </w:tcBorders>
          </w:tcPr>
          <w:p w14:paraId="3A8D34A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en-GB"/>
              </w:rPr>
              <w:t xml:space="preserve">10: </w:t>
            </w:r>
            <w:r w:rsidRPr="009F47CB">
              <w:rPr>
                <w:rFonts w:ascii="Arial" w:eastAsia="Times New Roman" w:hAnsi="Arial"/>
                <w:sz w:val="18"/>
                <w:szCs w:val="18"/>
                <w:highlight w:val="lightGray"/>
                <w:lang w:val="de-DE" w:eastAsia="en-GB"/>
              </w:rPr>
              <w:t>N</w:t>
            </w:r>
            <w:r w:rsidRPr="009F47CB">
              <w:rPr>
                <w:rFonts w:ascii="Arial" w:eastAsia="Times New Roman" w:hAnsi="Arial"/>
                <w:sz w:val="18"/>
                <w:szCs w:val="18"/>
                <w:highlight w:val="lightGray"/>
                <w:vertAlign w:val="subscript"/>
                <w:lang w:val="de-DE" w:eastAsia="en-GB"/>
              </w:rPr>
              <w:t>RB,c</w:t>
            </w:r>
            <w:r w:rsidRPr="009F47CB">
              <w:rPr>
                <w:rFonts w:ascii="Arial" w:eastAsia="Times New Roman" w:hAnsi="Arial"/>
                <w:sz w:val="18"/>
                <w:szCs w:val="18"/>
                <w:highlight w:val="lightGray"/>
                <w:lang w:val="de-DE" w:eastAsia="en-GB"/>
              </w:rPr>
              <w:t xml:space="preserve"> = 52</w:t>
            </w:r>
          </w:p>
        </w:tc>
      </w:tr>
      <w:tr w:rsidR="009F47CB" w:rsidRPr="009F47CB" w14:paraId="42F4F4B4" w14:textId="77777777" w:rsidTr="009F47CB">
        <w:trPr>
          <w:jc w:val="center"/>
        </w:trPr>
        <w:tc>
          <w:tcPr>
            <w:tcW w:w="753" w:type="pct"/>
            <w:gridSpan w:val="2"/>
            <w:tcBorders>
              <w:top w:val="nil"/>
              <w:left w:val="single" w:sz="4" w:space="0" w:color="auto"/>
              <w:bottom w:val="single" w:sz="4" w:space="0" w:color="auto"/>
              <w:right w:val="single" w:sz="4" w:space="0" w:color="auto"/>
            </w:tcBorders>
            <w:shd w:val="clear" w:color="auto" w:fill="auto"/>
          </w:tcPr>
          <w:p w14:paraId="47C1A1EF"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480" w:type="pct"/>
            <w:tcBorders>
              <w:left w:val="single" w:sz="4" w:space="0" w:color="auto"/>
              <w:bottom w:val="single" w:sz="4" w:space="0" w:color="auto"/>
              <w:right w:val="single" w:sz="4" w:space="0" w:color="auto"/>
            </w:tcBorders>
          </w:tcPr>
          <w:p w14:paraId="6A6E16F4"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3</w:t>
            </w:r>
          </w:p>
        </w:tc>
        <w:tc>
          <w:tcPr>
            <w:tcW w:w="534" w:type="pct"/>
            <w:tcBorders>
              <w:top w:val="nil"/>
              <w:left w:val="single" w:sz="4" w:space="0" w:color="auto"/>
              <w:bottom w:val="single" w:sz="4" w:space="0" w:color="auto"/>
              <w:right w:val="single" w:sz="4" w:space="0" w:color="auto"/>
            </w:tcBorders>
            <w:shd w:val="clear" w:color="auto" w:fill="auto"/>
          </w:tcPr>
          <w:p w14:paraId="1C73734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bottom w:val="single" w:sz="4" w:space="0" w:color="auto"/>
              <w:right w:val="single" w:sz="4" w:space="0" w:color="auto"/>
            </w:tcBorders>
          </w:tcPr>
          <w:p w14:paraId="1419F5B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en-GB"/>
              </w:rPr>
              <w:t xml:space="preserve">40: </w:t>
            </w:r>
            <w:r w:rsidRPr="009F47CB">
              <w:rPr>
                <w:rFonts w:ascii="Arial" w:eastAsia="Times New Roman" w:hAnsi="Arial"/>
                <w:sz w:val="18"/>
                <w:szCs w:val="18"/>
                <w:highlight w:val="lightGray"/>
                <w:lang w:val="de-DE" w:eastAsia="en-GB"/>
              </w:rPr>
              <w:t>N</w:t>
            </w:r>
            <w:r w:rsidRPr="009F47CB">
              <w:rPr>
                <w:rFonts w:ascii="Arial" w:eastAsia="Times New Roman" w:hAnsi="Arial"/>
                <w:sz w:val="18"/>
                <w:szCs w:val="18"/>
                <w:highlight w:val="lightGray"/>
                <w:vertAlign w:val="subscript"/>
                <w:lang w:val="de-DE" w:eastAsia="en-GB"/>
              </w:rPr>
              <w:t>RB,c</w:t>
            </w:r>
            <w:r w:rsidRPr="009F47CB">
              <w:rPr>
                <w:rFonts w:ascii="Arial" w:eastAsia="Times New Roman" w:hAnsi="Arial"/>
                <w:sz w:val="18"/>
                <w:szCs w:val="18"/>
                <w:highlight w:val="lightGray"/>
                <w:lang w:val="de-DE" w:eastAsia="en-GB"/>
              </w:rPr>
              <w:t xml:space="preserve"> = 106</w:t>
            </w:r>
          </w:p>
        </w:tc>
      </w:tr>
      <w:tr w:rsidR="009F47CB" w:rsidRPr="009F47CB" w14:paraId="75F6F97F" w14:textId="77777777" w:rsidTr="009F47CB">
        <w:trPr>
          <w:jc w:val="center"/>
        </w:trPr>
        <w:tc>
          <w:tcPr>
            <w:tcW w:w="753" w:type="pct"/>
            <w:gridSpan w:val="2"/>
            <w:tcBorders>
              <w:left w:val="single" w:sz="4" w:space="0" w:color="auto"/>
              <w:bottom w:val="nil"/>
              <w:right w:val="single" w:sz="4" w:space="0" w:color="auto"/>
            </w:tcBorders>
            <w:shd w:val="clear" w:color="auto" w:fill="auto"/>
          </w:tcPr>
          <w:p w14:paraId="4A5C7B33"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F47CB">
              <w:rPr>
                <w:rFonts w:ascii="Arial" w:eastAsia="Times New Roman" w:hAnsi="Arial" w:cs="Arial"/>
                <w:sz w:val="18"/>
                <w:highlight w:val="lightGray"/>
                <w:lang w:eastAsia="en-GB"/>
              </w:rPr>
              <w:t>BWP BW</w:t>
            </w:r>
          </w:p>
        </w:tc>
        <w:tc>
          <w:tcPr>
            <w:tcW w:w="480" w:type="pct"/>
            <w:tcBorders>
              <w:left w:val="single" w:sz="4" w:space="0" w:color="auto"/>
              <w:bottom w:val="single" w:sz="4" w:space="0" w:color="auto"/>
              <w:right w:val="single" w:sz="4" w:space="0" w:color="auto"/>
            </w:tcBorders>
          </w:tcPr>
          <w:p w14:paraId="58EF3D40"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1</w:t>
            </w:r>
          </w:p>
        </w:tc>
        <w:tc>
          <w:tcPr>
            <w:tcW w:w="534" w:type="pct"/>
            <w:tcBorders>
              <w:left w:val="single" w:sz="4" w:space="0" w:color="auto"/>
              <w:bottom w:val="nil"/>
              <w:right w:val="single" w:sz="4" w:space="0" w:color="auto"/>
            </w:tcBorders>
            <w:shd w:val="clear" w:color="auto" w:fill="auto"/>
          </w:tcPr>
          <w:p w14:paraId="6D0DA56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MHz</w:t>
            </w:r>
          </w:p>
        </w:tc>
        <w:tc>
          <w:tcPr>
            <w:tcW w:w="3232" w:type="pct"/>
            <w:gridSpan w:val="11"/>
            <w:tcBorders>
              <w:left w:val="single" w:sz="4" w:space="0" w:color="auto"/>
              <w:right w:val="single" w:sz="4" w:space="0" w:color="auto"/>
            </w:tcBorders>
          </w:tcPr>
          <w:p w14:paraId="3F8F428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en-GB"/>
              </w:rPr>
              <w:t xml:space="preserve">10: </w:t>
            </w:r>
            <w:r w:rsidRPr="009F47CB">
              <w:rPr>
                <w:rFonts w:ascii="Arial" w:eastAsia="Times New Roman" w:hAnsi="Arial"/>
                <w:sz w:val="18"/>
                <w:szCs w:val="18"/>
                <w:highlight w:val="lightGray"/>
                <w:lang w:val="de-DE" w:eastAsia="en-GB"/>
              </w:rPr>
              <w:t>N</w:t>
            </w:r>
            <w:r w:rsidRPr="009F47CB">
              <w:rPr>
                <w:rFonts w:ascii="Arial" w:eastAsia="Times New Roman" w:hAnsi="Arial"/>
                <w:sz w:val="18"/>
                <w:szCs w:val="18"/>
                <w:highlight w:val="lightGray"/>
                <w:vertAlign w:val="subscript"/>
                <w:lang w:val="de-DE" w:eastAsia="en-GB"/>
              </w:rPr>
              <w:t>RB,c</w:t>
            </w:r>
            <w:r w:rsidRPr="009F47CB">
              <w:rPr>
                <w:rFonts w:ascii="Arial" w:eastAsia="Times New Roman" w:hAnsi="Arial"/>
                <w:sz w:val="18"/>
                <w:szCs w:val="18"/>
                <w:highlight w:val="lightGray"/>
                <w:lang w:val="de-DE" w:eastAsia="en-GB"/>
              </w:rPr>
              <w:t xml:space="preserve"> = 52</w:t>
            </w:r>
          </w:p>
        </w:tc>
      </w:tr>
      <w:tr w:rsidR="009F47CB" w:rsidRPr="009F47CB" w14:paraId="47C5EC54" w14:textId="77777777" w:rsidTr="009F47CB">
        <w:trPr>
          <w:jc w:val="center"/>
        </w:trPr>
        <w:tc>
          <w:tcPr>
            <w:tcW w:w="753" w:type="pct"/>
            <w:gridSpan w:val="2"/>
            <w:tcBorders>
              <w:top w:val="nil"/>
              <w:left w:val="single" w:sz="4" w:space="0" w:color="auto"/>
              <w:bottom w:val="nil"/>
              <w:right w:val="single" w:sz="4" w:space="0" w:color="auto"/>
            </w:tcBorders>
            <w:shd w:val="clear" w:color="auto" w:fill="auto"/>
          </w:tcPr>
          <w:p w14:paraId="1ECE648A"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480" w:type="pct"/>
            <w:tcBorders>
              <w:left w:val="single" w:sz="4" w:space="0" w:color="auto"/>
              <w:bottom w:val="single" w:sz="4" w:space="0" w:color="auto"/>
              <w:right w:val="single" w:sz="4" w:space="0" w:color="auto"/>
            </w:tcBorders>
          </w:tcPr>
          <w:p w14:paraId="6EF3CF15"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2</w:t>
            </w:r>
          </w:p>
        </w:tc>
        <w:tc>
          <w:tcPr>
            <w:tcW w:w="534" w:type="pct"/>
            <w:tcBorders>
              <w:top w:val="nil"/>
              <w:left w:val="single" w:sz="4" w:space="0" w:color="auto"/>
              <w:bottom w:val="nil"/>
              <w:right w:val="single" w:sz="4" w:space="0" w:color="auto"/>
            </w:tcBorders>
            <w:shd w:val="clear" w:color="auto" w:fill="auto"/>
          </w:tcPr>
          <w:p w14:paraId="1A5C476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right w:val="single" w:sz="4" w:space="0" w:color="auto"/>
            </w:tcBorders>
          </w:tcPr>
          <w:p w14:paraId="612AF35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en-GB"/>
              </w:rPr>
              <w:t xml:space="preserve">10: </w:t>
            </w:r>
            <w:r w:rsidRPr="009F47CB">
              <w:rPr>
                <w:rFonts w:ascii="Arial" w:eastAsia="Times New Roman" w:hAnsi="Arial"/>
                <w:sz w:val="18"/>
                <w:szCs w:val="18"/>
                <w:highlight w:val="lightGray"/>
                <w:lang w:val="de-DE" w:eastAsia="en-GB"/>
              </w:rPr>
              <w:t>N</w:t>
            </w:r>
            <w:r w:rsidRPr="009F47CB">
              <w:rPr>
                <w:rFonts w:ascii="Arial" w:eastAsia="Times New Roman" w:hAnsi="Arial"/>
                <w:sz w:val="18"/>
                <w:szCs w:val="18"/>
                <w:highlight w:val="lightGray"/>
                <w:vertAlign w:val="subscript"/>
                <w:lang w:val="de-DE" w:eastAsia="en-GB"/>
              </w:rPr>
              <w:t>RB,c</w:t>
            </w:r>
            <w:r w:rsidRPr="009F47CB">
              <w:rPr>
                <w:rFonts w:ascii="Arial" w:eastAsia="Times New Roman" w:hAnsi="Arial"/>
                <w:sz w:val="18"/>
                <w:szCs w:val="18"/>
                <w:highlight w:val="lightGray"/>
                <w:lang w:val="de-DE" w:eastAsia="en-GB"/>
              </w:rPr>
              <w:t xml:space="preserve"> = 52</w:t>
            </w:r>
          </w:p>
        </w:tc>
      </w:tr>
      <w:tr w:rsidR="009F47CB" w:rsidRPr="009F47CB" w14:paraId="2F524F1B" w14:textId="77777777" w:rsidTr="009F47CB">
        <w:trPr>
          <w:jc w:val="center"/>
        </w:trPr>
        <w:tc>
          <w:tcPr>
            <w:tcW w:w="753" w:type="pct"/>
            <w:gridSpan w:val="2"/>
            <w:tcBorders>
              <w:top w:val="nil"/>
              <w:left w:val="single" w:sz="4" w:space="0" w:color="auto"/>
              <w:bottom w:val="single" w:sz="4" w:space="0" w:color="auto"/>
              <w:right w:val="single" w:sz="4" w:space="0" w:color="auto"/>
            </w:tcBorders>
            <w:shd w:val="clear" w:color="auto" w:fill="auto"/>
          </w:tcPr>
          <w:p w14:paraId="0F08344D"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480" w:type="pct"/>
            <w:tcBorders>
              <w:left w:val="single" w:sz="4" w:space="0" w:color="auto"/>
              <w:bottom w:val="single" w:sz="4" w:space="0" w:color="auto"/>
              <w:right w:val="single" w:sz="4" w:space="0" w:color="auto"/>
            </w:tcBorders>
          </w:tcPr>
          <w:p w14:paraId="48CB2306"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3</w:t>
            </w:r>
          </w:p>
        </w:tc>
        <w:tc>
          <w:tcPr>
            <w:tcW w:w="534" w:type="pct"/>
            <w:tcBorders>
              <w:top w:val="nil"/>
              <w:left w:val="single" w:sz="4" w:space="0" w:color="auto"/>
              <w:bottom w:val="single" w:sz="4" w:space="0" w:color="auto"/>
              <w:right w:val="single" w:sz="4" w:space="0" w:color="auto"/>
            </w:tcBorders>
            <w:shd w:val="clear" w:color="auto" w:fill="auto"/>
          </w:tcPr>
          <w:p w14:paraId="340B67B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bottom w:val="single" w:sz="4" w:space="0" w:color="auto"/>
              <w:right w:val="single" w:sz="4" w:space="0" w:color="auto"/>
            </w:tcBorders>
          </w:tcPr>
          <w:p w14:paraId="349766D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en-GB"/>
              </w:rPr>
              <w:t xml:space="preserve">40: </w:t>
            </w:r>
            <w:r w:rsidRPr="009F47CB">
              <w:rPr>
                <w:rFonts w:ascii="Arial" w:eastAsia="Times New Roman" w:hAnsi="Arial"/>
                <w:sz w:val="18"/>
                <w:szCs w:val="18"/>
                <w:highlight w:val="lightGray"/>
                <w:lang w:val="de-DE" w:eastAsia="en-GB"/>
              </w:rPr>
              <w:t>N</w:t>
            </w:r>
            <w:r w:rsidRPr="009F47CB">
              <w:rPr>
                <w:rFonts w:ascii="Arial" w:eastAsia="Times New Roman" w:hAnsi="Arial"/>
                <w:sz w:val="18"/>
                <w:szCs w:val="18"/>
                <w:highlight w:val="lightGray"/>
                <w:vertAlign w:val="subscript"/>
                <w:lang w:val="de-DE" w:eastAsia="en-GB"/>
              </w:rPr>
              <w:t>RB,c</w:t>
            </w:r>
            <w:r w:rsidRPr="009F47CB">
              <w:rPr>
                <w:rFonts w:ascii="Arial" w:eastAsia="Times New Roman" w:hAnsi="Arial"/>
                <w:sz w:val="18"/>
                <w:szCs w:val="18"/>
                <w:highlight w:val="lightGray"/>
                <w:lang w:val="de-DE" w:eastAsia="en-GB"/>
              </w:rPr>
              <w:t xml:space="preserve"> = 106</w:t>
            </w:r>
          </w:p>
        </w:tc>
      </w:tr>
      <w:tr w:rsidR="009F47CB" w:rsidRPr="009F47CB" w14:paraId="4EB59839" w14:textId="77777777" w:rsidTr="009F47CB">
        <w:trPr>
          <w:jc w:val="center"/>
        </w:trPr>
        <w:tc>
          <w:tcPr>
            <w:tcW w:w="1234" w:type="pct"/>
            <w:gridSpan w:val="3"/>
            <w:tcBorders>
              <w:left w:val="single" w:sz="4" w:space="0" w:color="auto"/>
              <w:bottom w:val="single" w:sz="4" w:space="0" w:color="auto"/>
              <w:right w:val="single" w:sz="4" w:space="0" w:color="auto"/>
            </w:tcBorders>
          </w:tcPr>
          <w:p w14:paraId="03B18D56"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DRX Cycle</w:t>
            </w:r>
          </w:p>
        </w:tc>
        <w:tc>
          <w:tcPr>
            <w:tcW w:w="534" w:type="pct"/>
            <w:tcBorders>
              <w:left w:val="single" w:sz="4" w:space="0" w:color="auto"/>
              <w:bottom w:val="single" w:sz="4" w:space="0" w:color="auto"/>
              <w:right w:val="single" w:sz="4" w:space="0" w:color="auto"/>
            </w:tcBorders>
          </w:tcPr>
          <w:p w14:paraId="4D87DD8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ms</w:t>
            </w:r>
          </w:p>
        </w:tc>
        <w:tc>
          <w:tcPr>
            <w:tcW w:w="3232" w:type="pct"/>
            <w:gridSpan w:val="11"/>
            <w:tcBorders>
              <w:left w:val="single" w:sz="4" w:space="0" w:color="auto"/>
              <w:bottom w:val="single" w:sz="4" w:space="0" w:color="auto"/>
              <w:right w:val="single" w:sz="4" w:space="0" w:color="auto"/>
            </w:tcBorders>
          </w:tcPr>
          <w:p w14:paraId="70497FB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Not Applicable</w:t>
            </w:r>
          </w:p>
        </w:tc>
      </w:tr>
      <w:tr w:rsidR="009F47CB" w:rsidRPr="009F47CB" w14:paraId="6D1320B8" w14:textId="77777777" w:rsidTr="009F47CB">
        <w:trPr>
          <w:jc w:val="center"/>
        </w:trPr>
        <w:tc>
          <w:tcPr>
            <w:tcW w:w="753" w:type="pct"/>
            <w:gridSpan w:val="2"/>
            <w:tcBorders>
              <w:top w:val="single" w:sz="4" w:space="0" w:color="auto"/>
              <w:left w:val="single" w:sz="4" w:space="0" w:color="auto"/>
              <w:bottom w:val="nil"/>
              <w:right w:val="single" w:sz="4" w:space="0" w:color="auto"/>
            </w:tcBorders>
            <w:shd w:val="clear" w:color="auto" w:fill="auto"/>
            <w:hideMark/>
          </w:tcPr>
          <w:p w14:paraId="279DAF94"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F47CB">
              <w:rPr>
                <w:rFonts w:ascii="Arial" w:eastAsia="Times New Roman" w:hAnsi="Arial" w:cs="Arial"/>
                <w:sz w:val="18"/>
                <w:highlight w:val="lightGray"/>
                <w:lang w:eastAsia="en-GB"/>
              </w:rPr>
              <w:t xml:space="preserve">PDSCH Reference measurement channel </w:t>
            </w:r>
          </w:p>
        </w:tc>
        <w:tc>
          <w:tcPr>
            <w:tcW w:w="480" w:type="pct"/>
            <w:tcBorders>
              <w:top w:val="single" w:sz="4" w:space="0" w:color="auto"/>
              <w:left w:val="single" w:sz="4" w:space="0" w:color="auto"/>
              <w:right w:val="single" w:sz="4" w:space="0" w:color="auto"/>
            </w:tcBorders>
          </w:tcPr>
          <w:p w14:paraId="676597AE"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1</w:t>
            </w:r>
          </w:p>
        </w:tc>
        <w:tc>
          <w:tcPr>
            <w:tcW w:w="534" w:type="pct"/>
            <w:tcBorders>
              <w:top w:val="single" w:sz="4" w:space="0" w:color="auto"/>
              <w:left w:val="single" w:sz="4" w:space="0" w:color="auto"/>
              <w:bottom w:val="nil"/>
              <w:right w:val="single" w:sz="4" w:space="0" w:color="auto"/>
            </w:tcBorders>
            <w:shd w:val="clear" w:color="auto" w:fill="auto"/>
          </w:tcPr>
          <w:p w14:paraId="3F78E30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single" w:sz="4" w:space="0" w:color="auto"/>
              <w:left w:val="single" w:sz="4" w:space="0" w:color="auto"/>
              <w:right w:val="single" w:sz="4" w:space="0" w:color="auto"/>
            </w:tcBorders>
          </w:tcPr>
          <w:p w14:paraId="1BAA3DD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en-GB"/>
              </w:rPr>
              <w:t>SR.1.1 FDD</w:t>
            </w:r>
          </w:p>
        </w:tc>
      </w:tr>
      <w:tr w:rsidR="009F47CB" w:rsidRPr="009F47CB" w14:paraId="7E1FC5C9" w14:textId="77777777" w:rsidTr="009F47CB">
        <w:trPr>
          <w:jc w:val="center"/>
        </w:trPr>
        <w:tc>
          <w:tcPr>
            <w:tcW w:w="753" w:type="pct"/>
            <w:gridSpan w:val="2"/>
            <w:tcBorders>
              <w:top w:val="nil"/>
              <w:left w:val="single" w:sz="4" w:space="0" w:color="auto"/>
              <w:bottom w:val="nil"/>
              <w:right w:val="single" w:sz="4" w:space="0" w:color="auto"/>
            </w:tcBorders>
            <w:shd w:val="clear" w:color="auto" w:fill="auto"/>
          </w:tcPr>
          <w:p w14:paraId="11DB14DA"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480" w:type="pct"/>
            <w:tcBorders>
              <w:left w:val="single" w:sz="4" w:space="0" w:color="auto"/>
              <w:right w:val="single" w:sz="4" w:space="0" w:color="auto"/>
            </w:tcBorders>
          </w:tcPr>
          <w:p w14:paraId="1CBBB927"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2</w:t>
            </w:r>
          </w:p>
        </w:tc>
        <w:tc>
          <w:tcPr>
            <w:tcW w:w="534" w:type="pct"/>
            <w:tcBorders>
              <w:top w:val="nil"/>
              <w:left w:val="single" w:sz="4" w:space="0" w:color="auto"/>
              <w:bottom w:val="nil"/>
              <w:right w:val="single" w:sz="4" w:space="0" w:color="auto"/>
            </w:tcBorders>
            <w:shd w:val="clear" w:color="auto" w:fill="auto"/>
          </w:tcPr>
          <w:p w14:paraId="68BACB5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right w:val="single" w:sz="4" w:space="0" w:color="auto"/>
            </w:tcBorders>
          </w:tcPr>
          <w:p w14:paraId="6118591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en-GB"/>
              </w:rPr>
              <w:t>SR.1.1 TDD</w:t>
            </w:r>
          </w:p>
        </w:tc>
      </w:tr>
      <w:tr w:rsidR="009F47CB" w:rsidRPr="009F47CB" w14:paraId="4342CE26" w14:textId="77777777" w:rsidTr="009F47CB">
        <w:trPr>
          <w:jc w:val="center"/>
        </w:trPr>
        <w:tc>
          <w:tcPr>
            <w:tcW w:w="753" w:type="pct"/>
            <w:gridSpan w:val="2"/>
            <w:tcBorders>
              <w:top w:val="nil"/>
              <w:left w:val="single" w:sz="4" w:space="0" w:color="auto"/>
              <w:bottom w:val="single" w:sz="4" w:space="0" w:color="auto"/>
              <w:right w:val="single" w:sz="4" w:space="0" w:color="auto"/>
            </w:tcBorders>
            <w:shd w:val="clear" w:color="auto" w:fill="auto"/>
          </w:tcPr>
          <w:p w14:paraId="23F3B3D2"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480" w:type="pct"/>
            <w:tcBorders>
              <w:left w:val="single" w:sz="4" w:space="0" w:color="auto"/>
              <w:bottom w:val="single" w:sz="4" w:space="0" w:color="auto"/>
              <w:right w:val="single" w:sz="4" w:space="0" w:color="auto"/>
            </w:tcBorders>
          </w:tcPr>
          <w:p w14:paraId="5746463F"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3</w:t>
            </w:r>
          </w:p>
        </w:tc>
        <w:tc>
          <w:tcPr>
            <w:tcW w:w="534" w:type="pct"/>
            <w:tcBorders>
              <w:top w:val="nil"/>
              <w:left w:val="single" w:sz="4" w:space="0" w:color="auto"/>
              <w:bottom w:val="single" w:sz="4" w:space="0" w:color="auto"/>
              <w:right w:val="single" w:sz="4" w:space="0" w:color="auto"/>
            </w:tcBorders>
            <w:shd w:val="clear" w:color="auto" w:fill="auto"/>
          </w:tcPr>
          <w:p w14:paraId="3E01B94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bottom w:val="single" w:sz="4" w:space="0" w:color="auto"/>
              <w:right w:val="single" w:sz="4" w:space="0" w:color="auto"/>
            </w:tcBorders>
          </w:tcPr>
          <w:p w14:paraId="632CA85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en-GB"/>
              </w:rPr>
              <w:t>SR2.1 TDD</w:t>
            </w:r>
          </w:p>
        </w:tc>
      </w:tr>
      <w:tr w:rsidR="009F47CB" w:rsidRPr="009F47CB" w14:paraId="091048E9" w14:textId="77777777" w:rsidTr="009F47CB">
        <w:trPr>
          <w:jc w:val="center"/>
        </w:trPr>
        <w:tc>
          <w:tcPr>
            <w:tcW w:w="753" w:type="pct"/>
            <w:gridSpan w:val="2"/>
            <w:tcBorders>
              <w:top w:val="single" w:sz="4" w:space="0" w:color="auto"/>
              <w:left w:val="single" w:sz="4" w:space="0" w:color="auto"/>
              <w:bottom w:val="nil"/>
              <w:right w:val="single" w:sz="4" w:space="0" w:color="auto"/>
            </w:tcBorders>
            <w:shd w:val="clear" w:color="auto" w:fill="auto"/>
          </w:tcPr>
          <w:p w14:paraId="74EB58A6"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F47CB">
              <w:rPr>
                <w:rFonts w:ascii="Arial" w:eastAsia="Times New Roman" w:hAnsi="Arial" w:cs="v5.0.0"/>
                <w:sz w:val="18"/>
                <w:highlight w:val="lightGray"/>
                <w:lang w:eastAsia="en-GB"/>
              </w:rPr>
              <w:t>CORESET Reference Channel</w:t>
            </w:r>
          </w:p>
        </w:tc>
        <w:tc>
          <w:tcPr>
            <w:tcW w:w="480" w:type="pct"/>
            <w:tcBorders>
              <w:top w:val="single" w:sz="4" w:space="0" w:color="auto"/>
              <w:left w:val="single" w:sz="4" w:space="0" w:color="auto"/>
              <w:right w:val="single" w:sz="4" w:space="0" w:color="auto"/>
            </w:tcBorders>
          </w:tcPr>
          <w:p w14:paraId="03B4D823"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1</w:t>
            </w:r>
          </w:p>
        </w:tc>
        <w:tc>
          <w:tcPr>
            <w:tcW w:w="534" w:type="pct"/>
            <w:tcBorders>
              <w:top w:val="single" w:sz="4" w:space="0" w:color="auto"/>
              <w:left w:val="single" w:sz="4" w:space="0" w:color="auto"/>
              <w:bottom w:val="nil"/>
              <w:right w:val="single" w:sz="4" w:space="0" w:color="auto"/>
            </w:tcBorders>
            <w:shd w:val="clear" w:color="auto" w:fill="auto"/>
          </w:tcPr>
          <w:p w14:paraId="4BD465B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single" w:sz="4" w:space="0" w:color="auto"/>
              <w:left w:val="single" w:sz="4" w:space="0" w:color="auto"/>
              <w:right w:val="single" w:sz="4" w:space="0" w:color="auto"/>
            </w:tcBorders>
          </w:tcPr>
          <w:p w14:paraId="2E4E333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en-GB"/>
              </w:rPr>
              <w:t>CR.1.1 FDD</w:t>
            </w:r>
          </w:p>
        </w:tc>
      </w:tr>
      <w:tr w:rsidR="009F47CB" w:rsidRPr="009F47CB" w14:paraId="78F57B09" w14:textId="77777777" w:rsidTr="009F47CB">
        <w:trPr>
          <w:jc w:val="center"/>
        </w:trPr>
        <w:tc>
          <w:tcPr>
            <w:tcW w:w="753" w:type="pct"/>
            <w:gridSpan w:val="2"/>
            <w:tcBorders>
              <w:top w:val="nil"/>
              <w:left w:val="single" w:sz="4" w:space="0" w:color="auto"/>
              <w:bottom w:val="nil"/>
              <w:right w:val="single" w:sz="4" w:space="0" w:color="auto"/>
            </w:tcBorders>
            <w:shd w:val="clear" w:color="auto" w:fill="auto"/>
          </w:tcPr>
          <w:p w14:paraId="50C9CA64"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p>
        </w:tc>
        <w:tc>
          <w:tcPr>
            <w:tcW w:w="480" w:type="pct"/>
            <w:tcBorders>
              <w:left w:val="single" w:sz="4" w:space="0" w:color="auto"/>
              <w:right w:val="single" w:sz="4" w:space="0" w:color="auto"/>
            </w:tcBorders>
          </w:tcPr>
          <w:p w14:paraId="68663D8F"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2</w:t>
            </w:r>
          </w:p>
        </w:tc>
        <w:tc>
          <w:tcPr>
            <w:tcW w:w="534" w:type="pct"/>
            <w:tcBorders>
              <w:top w:val="nil"/>
              <w:left w:val="single" w:sz="4" w:space="0" w:color="auto"/>
              <w:bottom w:val="nil"/>
              <w:right w:val="single" w:sz="4" w:space="0" w:color="auto"/>
            </w:tcBorders>
            <w:shd w:val="clear" w:color="auto" w:fill="auto"/>
          </w:tcPr>
          <w:p w14:paraId="355491F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right w:val="single" w:sz="4" w:space="0" w:color="auto"/>
            </w:tcBorders>
          </w:tcPr>
          <w:p w14:paraId="08712DC4"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en-GB"/>
              </w:rPr>
              <w:t>CR.1.1 TDD</w:t>
            </w:r>
          </w:p>
        </w:tc>
      </w:tr>
      <w:tr w:rsidR="009F47CB" w:rsidRPr="009F47CB" w14:paraId="5D5EBB27" w14:textId="77777777" w:rsidTr="009F47CB">
        <w:trPr>
          <w:jc w:val="center"/>
        </w:trPr>
        <w:tc>
          <w:tcPr>
            <w:tcW w:w="753" w:type="pct"/>
            <w:gridSpan w:val="2"/>
            <w:tcBorders>
              <w:top w:val="nil"/>
              <w:left w:val="single" w:sz="4" w:space="0" w:color="auto"/>
              <w:bottom w:val="single" w:sz="4" w:space="0" w:color="auto"/>
              <w:right w:val="single" w:sz="4" w:space="0" w:color="auto"/>
            </w:tcBorders>
            <w:shd w:val="clear" w:color="auto" w:fill="auto"/>
          </w:tcPr>
          <w:p w14:paraId="7C7E095E"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p>
        </w:tc>
        <w:tc>
          <w:tcPr>
            <w:tcW w:w="480" w:type="pct"/>
            <w:tcBorders>
              <w:left w:val="single" w:sz="4" w:space="0" w:color="auto"/>
              <w:bottom w:val="single" w:sz="4" w:space="0" w:color="auto"/>
              <w:right w:val="single" w:sz="4" w:space="0" w:color="auto"/>
            </w:tcBorders>
          </w:tcPr>
          <w:p w14:paraId="0A3A5A28"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3</w:t>
            </w:r>
          </w:p>
        </w:tc>
        <w:tc>
          <w:tcPr>
            <w:tcW w:w="534" w:type="pct"/>
            <w:tcBorders>
              <w:top w:val="nil"/>
              <w:left w:val="single" w:sz="4" w:space="0" w:color="auto"/>
              <w:bottom w:val="single" w:sz="4" w:space="0" w:color="auto"/>
              <w:right w:val="single" w:sz="4" w:space="0" w:color="auto"/>
            </w:tcBorders>
            <w:shd w:val="clear" w:color="auto" w:fill="auto"/>
          </w:tcPr>
          <w:p w14:paraId="7BA15F8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bottom w:val="single" w:sz="4" w:space="0" w:color="auto"/>
              <w:right w:val="single" w:sz="4" w:space="0" w:color="auto"/>
            </w:tcBorders>
          </w:tcPr>
          <w:p w14:paraId="78D9FA2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en-GB"/>
              </w:rPr>
              <w:t>CR2.1 TDD</w:t>
            </w:r>
          </w:p>
        </w:tc>
      </w:tr>
      <w:tr w:rsidR="009F47CB" w:rsidRPr="009F47CB" w14:paraId="1ECDB53D" w14:textId="77777777" w:rsidTr="009F47CB">
        <w:trPr>
          <w:jc w:val="center"/>
        </w:trPr>
        <w:tc>
          <w:tcPr>
            <w:tcW w:w="753" w:type="pct"/>
            <w:gridSpan w:val="2"/>
            <w:tcBorders>
              <w:left w:val="single" w:sz="4" w:space="0" w:color="auto"/>
              <w:bottom w:val="nil"/>
              <w:right w:val="single" w:sz="4" w:space="0" w:color="auto"/>
            </w:tcBorders>
            <w:shd w:val="clear" w:color="auto" w:fill="auto"/>
          </w:tcPr>
          <w:p w14:paraId="163EB34B"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TRS configuration</w:t>
            </w:r>
          </w:p>
        </w:tc>
        <w:tc>
          <w:tcPr>
            <w:tcW w:w="480" w:type="pct"/>
            <w:tcBorders>
              <w:left w:val="single" w:sz="4" w:space="0" w:color="auto"/>
              <w:bottom w:val="single" w:sz="4" w:space="0" w:color="auto"/>
              <w:right w:val="single" w:sz="4" w:space="0" w:color="auto"/>
            </w:tcBorders>
          </w:tcPr>
          <w:p w14:paraId="7E70FBD7"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1</w:t>
            </w:r>
          </w:p>
        </w:tc>
        <w:tc>
          <w:tcPr>
            <w:tcW w:w="534" w:type="pct"/>
            <w:tcBorders>
              <w:left w:val="single" w:sz="4" w:space="0" w:color="auto"/>
              <w:bottom w:val="nil"/>
              <w:right w:val="single" w:sz="4" w:space="0" w:color="auto"/>
            </w:tcBorders>
            <w:shd w:val="clear" w:color="auto" w:fill="auto"/>
          </w:tcPr>
          <w:p w14:paraId="4F7A5EC4"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bottom w:val="single" w:sz="4" w:space="0" w:color="auto"/>
              <w:right w:val="single" w:sz="4" w:space="0" w:color="auto"/>
            </w:tcBorders>
          </w:tcPr>
          <w:p w14:paraId="2492623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9F47CB">
              <w:rPr>
                <w:rFonts w:ascii="Arial" w:eastAsia="Times New Roman" w:hAnsi="Arial" w:cs="v4.2.0"/>
                <w:sz w:val="18"/>
                <w:highlight w:val="lightGray"/>
                <w:lang w:eastAsia="zh-CN"/>
              </w:rPr>
              <w:t>TRS.1.1 FDD</w:t>
            </w:r>
          </w:p>
        </w:tc>
      </w:tr>
      <w:tr w:rsidR="009F47CB" w:rsidRPr="009F47CB" w14:paraId="0175C6D0" w14:textId="77777777" w:rsidTr="009F47CB">
        <w:trPr>
          <w:jc w:val="center"/>
        </w:trPr>
        <w:tc>
          <w:tcPr>
            <w:tcW w:w="753" w:type="pct"/>
            <w:gridSpan w:val="2"/>
            <w:tcBorders>
              <w:top w:val="nil"/>
              <w:left w:val="single" w:sz="4" w:space="0" w:color="auto"/>
              <w:bottom w:val="nil"/>
              <w:right w:val="single" w:sz="4" w:space="0" w:color="auto"/>
            </w:tcBorders>
            <w:shd w:val="clear" w:color="auto" w:fill="auto"/>
          </w:tcPr>
          <w:p w14:paraId="54AEAAEB"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480" w:type="pct"/>
            <w:tcBorders>
              <w:left w:val="single" w:sz="4" w:space="0" w:color="auto"/>
              <w:bottom w:val="single" w:sz="4" w:space="0" w:color="auto"/>
              <w:right w:val="single" w:sz="4" w:space="0" w:color="auto"/>
            </w:tcBorders>
          </w:tcPr>
          <w:p w14:paraId="4BDFD755"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2</w:t>
            </w:r>
          </w:p>
        </w:tc>
        <w:tc>
          <w:tcPr>
            <w:tcW w:w="534" w:type="pct"/>
            <w:tcBorders>
              <w:top w:val="nil"/>
              <w:left w:val="single" w:sz="4" w:space="0" w:color="auto"/>
              <w:bottom w:val="nil"/>
              <w:right w:val="single" w:sz="4" w:space="0" w:color="auto"/>
            </w:tcBorders>
            <w:shd w:val="clear" w:color="auto" w:fill="auto"/>
          </w:tcPr>
          <w:p w14:paraId="6554A92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bottom w:val="single" w:sz="4" w:space="0" w:color="auto"/>
              <w:right w:val="single" w:sz="4" w:space="0" w:color="auto"/>
            </w:tcBorders>
          </w:tcPr>
          <w:p w14:paraId="7BEB004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9F47CB">
              <w:rPr>
                <w:rFonts w:ascii="Arial" w:eastAsia="Times New Roman" w:hAnsi="Arial" w:cs="v4.2.0"/>
                <w:sz w:val="18"/>
                <w:highlight w:val="lightGray"/>
                <w:lang w:eastAsia="zh-CN"/>
              </w:rPr>
              <w:t>TRS.1.1 TDD</w:t>
            </w:r>
          </w:p>
        </w:tc>
      </w:tr>
      <w:tr w:rsidR="009F47CB" w:rsidRPr="009F47CB" w14:paraId="599A4DC9" w14:textId="77777777" w:rsidTr="009F47CB">
        <w:trPr>
          <w:jc w:val="center"/>
        </w:trPr>
        <w:tc>
          <w:tcPr>
            <w:tcW w:w="753" w:type="pct"/>
            <w:gridSpan w:val="2"/>
            <w:tcBorders>
              <w:top w:val="nil"/>
              <w:left w:val="single" w:sz="4" w:space="0" w:color="auto"/>
              <w:bottom w:val="single" w:sz="4" w:space="0" w:color="auto"/>
              <w:right w:val="single" w:sz="4" w:space="0" w:color="auto"/>
            </w:tcBorders>
            <w:shd w:val="clear" w:color="auto" w:fill="auto"/>
          </w:tcPr>
          <w:p w14:paraId="1E58BD28"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480" w:type="pct"/>
            <w:tcBorders>
              <w:left w:val="single" w:sz="4" w:space="0" w:color="auto"/>
              <w:bottom w:val="single" w:sz="4" w:space="0" w:color="auto"/>
              <w:right w:val="single" w:sz="4" w:space="0" w:color="auto"/>
            </w:tcBorders>
          </w:tcPr>
          <w:p w14:paraId="4D5D65B9"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3</w:t>
            </w:r>
          </w:p>
        </w:tc>
        <w:tc>
          <w:tcPr>
            <w:tcW w:w="534" w:type="pct"/>
            <w:tcBorders>
              <w:top w:val="nil"/>
              <w:left w:val="single" w:sz="4" w:space="0" w:color="auto"/>
              <w:bottom w:val="single" w:sz="4" w:space="0" w:color="auto"/>
              <w:right w:val="single" w:sz="4" w:space="0" w:color="auto"/>
            </w:tcBorders>
            <w:shd w:val="clear" w:color="auto" w:fill="auto"/>
          </w:tcPr>
          <w:p w14:paraId="1314466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bottom w:val="single" w:sz="4" w:space="0" w:color="auto"/>
              <w:right w:val="single" w:sz="4" w:space="0" w:color="auto"/>
            </w:tcBorders>
          </w:tcPr>
          <w:p w14:paraId="0BDDDE0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9F47CB">
              <w:rPr>
                <w:rFonts w:ascii="Arial" w:eastAsia="Times New Roman" w:hAnsi="Arial" w:cs="v4.2.0"/>
                <w:sz w:val="18"/>
                <w:highlight w:val="lightGray"/>
                <w:lang w:eastAsia="zh-CN"/>
              </w:rPr>
              <w:t>TRS.1.2 TDD</w:t>
            </w:r>
          </w:p>
        </w:tc>
      </w:tr>
      <w:tr w:rsidR="009F47CB" w:rsidRPr="009F47CB" w14:paraId="339433BD"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hideMark/>
          </w:tcPr>
          <w:p w14:paraId="0FA7032C"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9F47CB">
              <w:rPr>
                <w:rFonts w:ascii="Arial" w:eastAsia="Times New Roman" w:hAnsi="Arial"/>
                <w:sz w:val="18"/>
                <w:highlight w:val="lightGray"/>
                <w:lang w:val="da-DK" w:eastAsia="en-GB"/>
              </w:rPr>
              <w:t>OCNG Patterns</w:t>
            </w:r>
          </w:p>
        </w:tc>
        <w:tc>
          <w:tcPr>
            <w:tcW w:w="534" w:type="pct"/>
            <w:tcBorders>
              <w:top w:val="single" w:sz="4" w:space="0" w:color="auto"/>
              <w:left w:val="single" w:sz="4" w:space="0" w:color="auto"/>
              <w:bottom w:val="single" w:sz="4" w:space="0" w:color="auto"/>
              <w:right w:val="single" w:sz="4" w:space="0" w:color="auto"/>
            </w:tcBorders>
          </w:tcPr>
          <w:p w14:paraId="153158B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232" w:type="pct"/>
            <w:gridSpan w:val="11"/>
            <w:tcBorders>
              <w:top w:val="single" w:sz="4" w:space="0" w:color="auto"/>
              <w:left w:val="single" w:sz="4" w:space="0" w:color="auto"/>
              <w:bottom w:val="single" w:sz="4" w:space="0" w:color="auto"/>
              <w:right w:val="single" w:sz="4" w:space="0" w:color="auto"/>
            </w:tcBorders>
          </w:tcPr>
          <w:p w14:paraId="21256B5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napToGrid w:val="0"/>
                <w:sz w:val="18"/>
                <w:highlight w:val="lightGray"/>
                <w:lang w:eastAsia="en-GB"/>
              </w:rPr>
              <w:t>OP.1</w:t>
            </w:r>
          </w:p>
        </w:tc>
      </w:tr>
      <w:tr w:rsidR="009F47CB" w:rsidRPr="009F47CB" w14:paraId="0C69F1B1"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tcPr>
          <w:p w14:paraId="57919D8B"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9F47CB">
              <w:rPr>
                <w:rFonts w:ascii="Arial" w:eastAsia="Times New Roman" w:hAnsi="Arial" w:hint="eastAsia"/>
                <w:sz w:val="18"/>
                <w:szCs w:val="18"/>
                <w:highlight w:val="lightGray"/>
                <w:lang w:val="da-DK" w:eastAsia="zh-CN"/>
              </w:rPr>
              <w:t>SMTC Configuration</w:t>
            </w:r>
          </w:p>
        </w:tc>
        <w:tc>
          <w:tcPr>
            <w:tcW w:w="534" w:type="pct"/>
            <w:tcBorders>
              <w:top w:val="single" w:sz="4" w:space="0" w:color="auto"/>
              <w:left w:val="single" w:sz="4" w:space="0" w:color="auto"/>
              <w:bottom w:val="single" w:sz="4" w:space="0" w:color="auto"/>
              <w:right w:val="single" w:sz="4" w:space="0" w:color="auto"/>
            </w:tcBorders>
          </w:tcPr>
          <w:p w14:paraId="0855CD1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232" w:type="pct"/>
            <w:gridSpan w:val="11"/>
            <w:tcBorders>
              <w:top w:val="single" w:sz="4" w:space="0" w:color="auto"/>
              <w:left w:val="single" w:sz="4" w:space="0" w:color="auto"/>
              <w:bottom w:val="single" w:sz="4" w:space="0" w:color="auto"/>
              <w:right w:val="single" w:sz="4" w:space="0" w:color="auto"/>
            </w:tcBorders>
          </w:tcPr>
          <w:p w14:paraId="5EA8CA6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9F47CB">
              <w:rPr>
                <w:rFonts w:ascii="Arial" w:eastAsia="Times New Roman" w:hAnsi="Arial"/>
                <w:snapToGrid w:val="0"/>
                <w:sz w:val="18"/>
                <w:szCs w:val="18"/>
                <w:highlight w:val="lightGray"/>
                <w:lang w:eastAsia="zh-CN"/>
              </w:rPr>
              <w:t>SMTC.1</w:t>
            </w:r>
          </w:p>
        </w:tc>
      </w:tr>
      <w:tr w:rsidR="009F47CB" w:rsidRPr="009F47CB" w14:paraId="754DA53C" w14:textId="77777777" w:rsidTr="009F47CB">
        <w:trPr>
          <w:jc w:val="center"/>
        </w:trPr>
        <w:tc>
          <w:tcPr>
            <w:tcW w:w="753" w:type="pct"/>
            <w:gridSpan w:val="2"/>
            <w:vMerge w:val="restart"/>
            <w:tcBorders>
              <w:top w:val="single" w:sz="4" w:space="0" w:color="auto"/>
              <w:left w:val="single" w:sz="4" w:space="0" w:color="auto"/>
              <w:right w:val="single" w:sz="4" w:space="0" w:color="auto"/>
            </w:tcBorders>
          </w:tcPr>
          <w:p w14:paraId="5769DB15"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r w:rsidRPr="009F47CB">
              <w:rPr>
                <w:rFonts w:ascii="Arial" w:eastAsia="Times New Roman" w:hAnsi="Arial" w:cs="Arial"/>
                <w:sz w:val="18"/>
                <w:highlight w:val="lightGray"/>
                <w:lang w:val="da-DK" w:eastAsia="en-GB"/>
              </w:rPr>
              <w:t>SSB Configuration</w:t>
            </w:r>
          </w:p>
        </w:tc>
        <w:tc>
          <w:tcPr>
            <w:tcW w:w="480" w:type="pct"/>
            <w:tcBorders>
              <w:top w:val="single" w:sz="4" w:space="0" w:color="auto"/>
              <w:left w:val="single" w:sz="4" w:space="0" w:color="auto"/>
              <w:right w:val="single" w:sz="4" w:space="0" w:color="auto"/>
            </w:tcBorders>
          </w:tcPr>
          <w:p w14:paraId="13068EEC"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w:t>
            </w:r>
            <w:r w:rsidRPr="009F47CB">
              <w:rPr>
                <w:rFonts w:ascii="Arial" w:eastAsia="Times New Roman" w:hAnsi="Arial"/>
                <w:sz w:val="18"/>
                <w:highlight w:val="lightGray"/>
                <w:lang w:eastAsia="en-GB"/>
              </w:rPr>
              <w:t>1,2</w:t>
            </w:r>
          </w:p>
        </w:tc>
        <w:tc>
          <w:tcPr>
            <w:tcW w:w="534" w:type="pct"/>
            <w:vMerge w:val="restart"/>
            <w:tcBorders>
              <w:top w:val="single" w:sz="4" w:space="0" w:color="auto"/>
              <w:left w:val="single" w:sz="4" w:space="0" w:color="auto"/>
              <w:right w:val="single" w:sz="4" w:space="0" w:color="auto"/>
            </w:tcBorders>
          </w:tcPr>
          <w:p w14:paraId="7DA5A27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232" w:type="pct"/>
            <w:gridSpan w:val="11"/>
            <w:tcBorders>
              <w:top w:val="single" w:sz="4" w:space="0" w:color="auto"/>
              <w:left w:val="single" w:sz="4" w:space="0" w:color="auto"/>
              <w:right w:val="single" w:sz="4" w:space="0" w:color="auto"/>
            </w:tcBorders>
          </w:tcPr>
          <w:p w14:paraId="56577C6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cs="v4.2.0"/>
                <w:sz w:val="18"/>
                <w:highlight w:val="lightGray"/>
                <w:lang w:eastAsia="en-GB"/>
              </w:rPr>
              <w:t>SSB.1 FR1</w:t>
            </w:r>
          </w:p>
        </w:tc>
      </w:tr>
      <w:tr w:rsidR="009F47CB" w:rsidRPr="009F47CB" w14:paraId="5E43E3FE" w14:textId="77777777" w:rsidTr="009F47CB">
        <w:trPr>
          <w:jc w:val="center"/>
        </w:trPr>
        <w:tc>
          <w:tcPr>
            <w:tcW w:w="753" w:type="pct"/>
            <w:gridSpan w:val="2"/>
            <w:vMerge/>
            <w:tcBorders>
              <w:left w:val="single" w:sz="4" w:space="0" w:color="auto"/>
              <w:right w:val="single" w:sz="4" w:space="0" w:color="auto"/>
            </w:tcBorders>
          </w:tcPr>
          <w:p w14:paraId="3EC8D2C0"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p>
        </w:tc>
        <w:tc>
          <w:tcPr>
            <w:tcW w:w="480" w:type="pct"/>
            <w:tcBorders>
              <w:left w:val="single" w:sz="4" w:space="0" w:color="auto"/>
              <w:right w:val="single" w:sz="4" w:space="0" w:color="auto"/>
            </w:tcBorders>
          </w:tcPr>
          <w:p w14:paraId="3949F594"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w:t>
            </w:r>
            <w:r w:rsidRPr="009F47CB">
              <w:rPr>
                <w:rFonts w:ascii="Arial" w:eastAsia="Times New Roman" w:hAnsi="Arial"/>
                <w:sz w:val="18"/>
                <w:highlight w:val="lightGray"/>
                <w:lang w:eastAsia="en-GB"/>
              </w:rPr>
              <w:t>3</w:t>
            </w:r>
          </w:p>
        </w:tc>
        <w:tc>
          <w:tcPr>
            <w:tcW w:w="534" w:type="pct"/>
            <w:vMerge/>
            <w:tcBorders>
              <w:left w:val="single" w:sz="4" w:space="0" w:color="auto"/>
              <w:right w:val="single" w:sz="4" w:space="0" w:color="auto"/>
            </w:tcBorders>
          </w:tcPr>
          <w:p w14:paraId="655F02D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232" w:type="pct"/>
            <w:gridSpan w:val="11"/>
            <w:tcBorders>
              <w:left w:val="single" w:sz="4" w:space="0" w:color="auto"/>
              <w:right w:val="single" w:sz="4" w:space="0" w:color="auto"/>
            </w:tcBorders>
          </w:tcPr>
          <w:p w14:paraId="08FC9DF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cs="v4.2.0"/>
                <w:sz w:val="18"/>
                <w:highlight w:val="lightGray"/>
                <w:lang w:eastAsia="en-GB"/>
              </w:rPr>
              <w:t>SSB.2 FR1</w:t>
            </w:r>
          </w:p>
        </w:tc>
      </w:tr>
      <w:tr w:rsidR="009F47CB" w:rsidRPr="009F47CB" w14:paraId="67B987F9" w14:textId="77777777" w:rsidTr="009F47CB">
        <w:trPr>
          <w:jc w:val="center"/>
        </w:trPr>
        <w:tc>
          <w:tcPr>
            <w:tcW w:w="753" w:type="pct"/>
            <w:gridSpan w:val="2"/>
            <w:vMerge w:val="restart"/>
            <w:tcBorders>
              <w:top w:val="single" w:sz="4" w:space="0" w:color="auto"/>
              <w:left w:val="single" w:sz="4" w:space="0" w:color="auto"/>
              <w:right w:val="single" w:sz="4" w:space="0" w:color="auto"/>
            </w:tcBorders>
          </w:tcPr>
          <w:p w14:paraId="6D8E5F03"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r w:rsidRPr="009F47CB">
              <w:rPr>
                <w:rFonts w:ascii="Arial" w:eastAsia="Times New Roman" w:hAnsi="Arial" w:cs="Arial"/>
                <w:sz w:val="18"/>
                <w:highlight w:val="lightGray"/>
                <w:lang w:val="da-DK" w:eastAsia="en-GB"/>
              </w:rPr>
              <w:t>PDSCH/PDCCH subcarrier spacing</w:t>
            </w:r>
          </w:p>
        </w:tc>
        <w:tc>
          <w:tcPr>
            <w:tcW w:w="480" w:type="pct"/>
            <w:tcBorders>
              <w:top w:val="single" w:sz="4" w:space="0" w:color="auto"/>
              <w:left w:val="single" w:sz="4" w:space="0" w:color="auto"/>
              <w:right w:val="single" w:sz="4" w:space="0" w:color="auto"/>
            </w:tcBorders>
          </w:tcPr>
          <w:p w14:paraId="09DFEAD5"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w:t>
            </w:r>
            <w:r w:rsidRPr="009F47CB">
              <w:rPr>
                <w:rFonts w:ascii="Arial" w:eastAsia="Times New Roman" w:hAnsi="Arial"/>
                <w:sz w:val="18"/>
                <w:highlight w:val="lightGray"/>
                <w:lang w:eastAsia="en-GB"/>
              </w:rPr>
              <w:t>1,2</w:t>
            </w:r>
          </w:p>
        </w:tc>
        <w:tc>
          <w:tcPr>
            <w:tcW w:w="534" w:type="pct"/>
            <w:vMerge w:val="restart"/>
            <w:tcBorders>
              <w:top w:val="single" w:sz="4" w:space="0" w:color="auto"/>
              <w:left w:val="single" w:sz="4" w:space="0" w:color="auto"/>
              <w:right w:val="single" w:sz="4" w:space="0" w:color="auto"/>
            </w:tcBorders>
          </w:tcPr>
          <w:p w14:paraId="6E40A0D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9F47CB">
              <w:rPr>
                <w:rFonts w:ascii="Arial" w:eastAsia="Times New Roman" w:hAnsi="Arial"/>
                <w:sz w:val="18"/>
                <w:highlight w:val="lightGray"/>
                <w:lang w:val="da-DK" w:eastAsia="en-GB"/>
              </w:rPr>
              <w:t>kHz</w:t>
            </w:r>
          </w:p>
        </w:tc>
        <w:tc>
          <w:tcPr>
            <w:tcW w:w="3232" w:type="pct"/>
            <w:gridSpan w:val="11"/>
            <w:tcBorders>
              <w:top w:val="single" w:sz="4" w:space="0" w:color="auto"/>
              <w:left w:val="single" w:sz="4" w:space="0" w:color="auto"/>
              <w:right w:val="single" w:sz="4" w:space="0" w:color="auto"/>
            </w:tcBorders>
          </w:tcPr>
          <w:p w14:paraId="4067C33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15 kHz</w:t>
            </w:r>
          </w:p>
        </w:tc>
      </w:tr>
      <w:tr w:rsidR="009F47CB" w:rsidRPr="009F47CB" w14:paraId="682D7A2E" w14:textId="77777777" w:rsidTr="009F47CB">
        <w:trPr>
          <w:jc w:val="center"/>
        </w:trPr>
        <w:tc>
          <w:tcPr>
            <w:tcW w:w="753" w:type="pct"/>
            <w:gridSpan w:val="2"/>
            <w:vMerge/>
            <w:tcBorders>
              <w:left w:val="single" w:sz="4" w:space="0" w:color="auto"/>
              <w:right w:val="single" w:sz="4" w:space="0" w:color="auto"/>
            </w:tcBorders>
          </w:tcPr>
          <w:p w14:paraId="53A2379E"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p>
        </w:tc>
        <w:tc>
          <w:tcPr>
            <w:tcW w:w="480" w:type="pct"/>
            <w:tcBorders>
              <w:left w:val="single" w:sz="4" w:space="0" w:color="auto"/>
              <w:right w:val="single" w:sz="4" w:space="0" w:color="auto"/>
            </w:tcBorders>
          </w:tcPr>
          <w:p w14:paraId="113C9246"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w:t>
            </w:r>
            <w:r w:rsidRPr="009F47CB">
              <w:rPr>
                <w:rFonts w:ascii="Arial" w:eastAsia="Times New Roman" w:hAnsi="Arial"/>
                <w:sz w:val="18"/>
                <w:highlight w:val="lightGray"/>
                <w:lang w:eastAsia="en-GB"/>
              </w:rPr>
              <w:t>3</w:t>
            </w:r>
          </w:p>
        </w:tc>
        <w:tc>
          <w:tcPr>
            <w:tcW w:w="534" w:type="pct"/>
            <w:vMerge/>
            <w:tcBorders>
              <w:left w:val="single" w:sz="4" w:space="0" w:color="auto"/>
              <w:right w:val="single" w:sz="4" w:space="0" w:color="auto"/>
            </w:tcBorders>
          </w:tcPr>
          <w:p w14:paraId="5BC4542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232" w:type="pct"/>
            <w:gridSpan w:val="11"/>
            <w:tcBorders>
              <w:left w:val="single" w:sz="4" w:space="0" w:color="auto"/>
              <w:right w:val="single" w:sz="4" w:space="0" w:color="auto"/>
            </w:tcBorders>
          </w:tcPr>
          <w:p w14:paraId="15DD5C6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30 kHz</w:t>
            </w:r>
          </w:p>
        </w:tc>
      </w:tr>
      <w:tr w:rsidR="009F47CB" w:rsidRPr="009F47CB" w14:paraId="5AD93D86" w14:textId="77777777" w:rsidTr="009F47CB">
        <w:trPr>
          <w:jc w:val="center"/>
        </w:trPr>
        <w:tc>
          <w:tcPr>
            <w:tcW w:w="753" w:type="pct"/>
            <w:gridSpan w:val="2"/>
            <w:vMerge w:val="restart"/>
            <w:tcBorders>
              <w:top w:val="single" w:sz="4" w:space="0" w:color="auto"/>
              <w:left w:val="single" w:sz="4" w:space="0" w:color="auto"/>
              <w:right w:val="single" w:sz="4" w:space="0" w:color="auto"/>
            </w:tcBorders>
          </w:tcPr>
          <w:p w14:paraId="33B53677"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r w:rsidRPr="009F47CB">
              <w:rPr>
                <w:rFonts w:ascii="Arial" w:eastAsia="Times New Roman" w:hAnsi="Arial" w:cs="Arial"/>
                <w:sz w:val="18"/>
                <w:highlight w:val="lightGray"/>
                <w:lang w:val="da-DK" w:eastAsia="en-GB"/>
              </w:rPr>
              <w:t>PUCCH/PUSCH subcarrier spacing</w:t>
            </w:r>
          </w:p>
        </w:tc>
        <w:tc>
          <w:tcPr>
            <w:tcW w:w="480" w:type="pct"/>
            <w:tcBorders>
              <w:top w:val="single" w:sz="4" w:space="0" w:color="auto"/>
              <w:left w:val="single" w:sz="4" w:space="0" w:color="auto"/>
              <w:right w:val="single" w:sz="4" w:space="0" w:color="auto"/>
            </w:tcBorders>
          </w:tcPr>
          <w:p w14:paraId="49F74175"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w:t>
            </w:r>
            <w:r w:rsidRPr="009F47CB">
              <w:rPr>
                <w:rFonts w:ascii="Arial" w:eastAsia="Times New Roman" w:hAnsi="Arial"/>
                <w:sz w:val="18"/>
                <w:highlight w:val="lightGray"/>
                <w:lang w:eastAsia="en-GB"/>
              </w:rPr>
              <w:t>1,2</w:t>
            </w:r>
          </w:p>
        </w:tc>
        <w:tc>
          <w:tcPr>
            <w:tcW w:w="534" w:type="pct"/>
            <w:vMerge w:val="restart"/>
            <w:tcBorders>
              <w:top w:val="single" w:sz="4" w:space="0" w:color="auto"/>
              <w:left w:val="single" w:sz="4" w:space="0" w:color="auto"/>
              <w:right w:val="single" w:sz="4" w:space="0" w:color="auto"/>
            </w:tcBorders>
          </w:tcPr>
          <w:p w14:paraId="2D96F14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9F47CB">
              <w:rPr>
                <w:rFonts w:ascii="Arial" w:eastAsia="Times New Roman" w:hAnsi="Arial"/>
                <w:sz w:val="18"/>
                <w:highlight w:val="lightGray"/>
                <w:lang w:val="da-DK" w:eastAsia="en-GB"/>
              </w:rPr>
              <w:t>kHz</w:t>
            </w:r>
          </w:p>
        </w:tc>
        <w:tc>
          <w:tcPr>
            <w:tcW w:w="3232" w:type="pct"/>
            <w:gridSpan w:val="11"/>
            <w:tcBorders>
              <w:top w:val="single" w:sz="4" w:space="0" w:color="auto"/>
              <w:left w:val="single" w:sz="4" w:space="0" w:color="auto"/>
              <w:right w:val="single" w:sz="4" w:space="0" w:color="auto"/>
            </w:tcBorders>
          </w:tcPr>
          <w:p w14:paraId="12B23CF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15 kHz</w:t>
            </w:r>
          </w:p>
        </w:tc>
      </w:tr>
      <w:tr w:rsidR="009F47CB" w:rsidRPr="009F47CB" w14:paraId="549C4A15" w14:textId="77777777" w:rsidTr="009F47CB">
        <w:trPr>
          <w:jc w:val="center"/>
        </w:trPr>
        <w:tc>
          <w:tcPr>
            <w:tcW w:w="753" w:type="pct"/>
            <w:gridSpan w:val="2"/>
            <w:vMerge/>
            <w:tcBorders>
              <w:left w:val="single" w:sz="4" w:space="0" w:color="auto"/>
              <w:right w:val="single" w:sz="4" w:space="0" w:color="auto"/>
            </w:tcBorders>
          </w:tcPr>
          <w:p w14:paraId="5B1A1233"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p>
        </w:tc>
        <w:tc>
          <w:tcPr>
            <w:tcW w:w="480" w:type="pct"/>
            <w:tcBorders>
              <w:left w:val="single" w:sz="4" w:space="0" w:color="auto"/>
              <w:right w:val="single" w:sz="4" w:space="0" w:color="auto"/>
            </w:tcBorders>
          </w:tcPr>
          <w:p w14:paraId="1239042C"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w:t>
            </w:r>
            <w:r w:rsidRPr="009F47CB">
              <w:rPr>
                <w:rFonts w:ascii="Arial" w:eastAsia="Times New Roman" w:hAnsi="Arial"/>
                <w:sz w:val="18"/>
                <w:highlight w:val="lightGray"/>
                <w:lang w:eastAsia="en-GB"/>
              </w:rPr>
              <w:t>3</w:t>
            </w:r>
          </w:p>
        </w:tc>
        <w:tc>
          <w:tcPr>
            <w:tcW w:w="534" w:type="pct"/>
            <w:vMerge/>
            <w:tcBorders>
              <w:left w:val="single" w:sz="4" w:space="0" w:color="auto"/>
              <w:right w:val="single" w:sz="4" w:space="0" w:color="auto"/>
            </w:tcBorders>
          </w:tcPr>
          <w:p w14:paraId="3061D71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232" w:type="pct"/>
            <w:gridSpan w:val="11"/>
            <w:tcBorders>
              <w:left w:val="single" w:sz="4" w:space="0" w:color="auto"/>
              <w:right w:val="single" w:sz="4" w:space="0" w:color="auto"/>
            </w:tcBorders>
          </w:tcPr>
          <w:p w14:paraId="34845AC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30 kHz</w:t>
            </w:r>
          </w:p>
        </w:tc>
      </w:tr>
      <w:tr w:rsidR="009F47CB" w:rsidRPr="009F47CB" w14:paraId="43C50B6C" w14:textId="77777777" w:rsidTr="009F47CB">
        <w:trPr>
          <w:jc w:val="center"/>
        </w:trPr>
        <w:tc>
          <w:tcPr>
            <w:tcW w:w="1234" w:type="pct"/>
            <w:gridSpan w:val="3"/>
            <w:tcBorders>
              <w:left w:val="single" w:sz="4" w:space="0" w:color="auto"/>
              <w:right w:val="single" w:sz="4" w:space="0" w:color="auto"/>
            </w:tcBorders>
          </w:tcPr>
          <w:p w14:paraId="0AD2D8C8"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 xml:space="preserve">PRACH configuration </w:t>
            </w:r>
          </w:p>
        </w:tc>
        <w:tc>
          <w:tcPr>
            <w:tcW w:w="534" w:type="pct"/>
            <w:tcBorders>
              <w:left w:val="single" w:sz="4" w:space="0" w:color="auto"/>
              <w:right w:val="single" w:sz="4" w:space="0" w:color="auto"/>
            </w:tcBorders>
          </w:tcPr>
          <w:p w14:paraId="55D31944"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232" w:type="pct"/>
            <w:gridSpan w:val="11"/>
            <w:tcBorders>
              <w:left w:val="single" w:sz="4" w:space="0" w:color="auto"/>
              <w:right w:val="single" w:sz="4" w:space="0" w:color="auto"/>
            </w:tcBorders>
          </w:tcPr>
          <w:p w14:paraId="1E7D30C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zh-CN"/>
              </w:rPr>
              <w:t>FR1 PRACH configuration 1</w:t>
            </w:r>
          </w:p>
        </w:tc>
      </w:tr>
      <w:tr w:rsidR="009F47CB" w:rsidRPr="009F47CB" w14:paraId="68148420" w14:textId="77777777" w:rsidTr="009F47CB">
        <w:trPr>
          <w:jc w:val="center"/>
        </w:trPr>
        <w:tc>
          <w:tcPr>
            <w:tcW w:w="753" w:type="pct"/>
            <w:gridSpan w:val="2"/>
            <w:tcBorders>
              <w:left w:val="single" w:sz="4" w:space="0" w:color="auto"/>
              <w:bottom w:val="nil"/>
              <w:right w:val="single" w:sz="4" w:space="0" w:color="auto"/>
            </w:tcBorders>
            <w:shd w:val="clear" w:color="auto" w:fill="auto"/>
          </w:tcPr>
          <w:p w14:paraId="795412DC"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r w:rsidRPr="009F47CB">
              <w:rPr>
                <w:rFonts w:ascii="Arial" w:eastAsia="Times New Roman" w:hAnsi="Arial" w:cs="Arial"/>
                <w:sz w:val="18"/>
                <w:highlight w:val="lightGray"/>
                <w:lang w:eastAsia="en-GB"/>
              </w:rPr>
              <w:t>BWP configuration</w:t>
            </w:r>
          </w:p>
        </w:tc>
        <w:tc>
          <w:tcPr>
            <w:tcW w:w="480" w:type="pct"/>
            <w:tcBorders>
              <w:left w:val="single" w:sz="4" w:space="0" w:color="auto"/>
              <w:right w:val="single" w:sz="4" w:space="0" w:color="auto"/>
            </w:tcBorders>
          </w:tcPr>
          <w:p w14:paraId="29647FF4"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Initial DL BWP</w:t>
            </w:r>
          </w:p>
        </w:tc>
        <w:tc>
          <w:tcPr>
            <w:tcW w:w="534" w:type="pct"/>
            <w:tcBorders>
              <w:left w:val="single" w:sz="4" w:space="0" w:color="auto"/>
              <w:right w:val="single" w:sz="4" w:space="0" w:color="auto"/>
            </w:tcBorders>
          </w:tcPr>
          <w:p w14:paraId="0F8D7B33"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232" w:type="pct"/>
            <w:gridSpan w:val="11"/>
            <w:tcBorders>
              <w:left w:val="single" w:sz="4" w:space="0" w:color="auto"/>
              <w:right w:val="single" w:sz="4" w:space="0" w:color="auto"/>
            </w:tcBorders>
          </w:tcPr>
          <w:p w14:paraId="41BC18E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cs="v3.7.0"/>
                <w:sz w:val="18"/>
                <w:highlight w:val="lightGray"/>
                <w:lang w:eastAsia="en-GB"/>
              </w:rPr>
              <w:t>DLBWP.0.1</w:t>
            </w:r>
          </w:p>
        </w:tc>
      </w:tr>
      <w:tr w:rsidR="009F47CB" w:rsidRPr="009F47CB" w14:paraId="230B5627" w14:textId="77777777" w:rsidTr="009F47CB">
        <w:trPr>
          <w:jc w:val="center"/>
        </w:trPr>
        <w:tc>
          <w:tcPr>
            <w:tcW w:w="753" w:type="pct"/>
            <w:gridSpan w:val="2"/>
            <w:tcBorders>
              <w:top w:val="nil"/>
              <w:left w:val="single" w:sz="4" w:space="0" w:color="auto"/>
              <w:bottom w:val="nil"/>
              <w:right w:val="single" w:sz="4" w:space="0" w:color="auto"/>
            </w:tcBorders>
            <w:shd w:val="clear" w:color="auto" w:fill="auto"/>
          </w:tcPr>
          <w:p w14:paraId="761DA586"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p>
        </w:tc>
        <w:tc>
          <w:tcPr>
            <w:tcW w:w="480" w:type="pct"/>
            <w:tcBorders>
              <w:left w:val="single" w:sz="4" w:space="0" w:color="auto"/>
              <w:right w:val="single" w:sz="4" w:space="0" w:color="auto"/>
            </w:tcBorders>
          </w:tcPr>
          <w:p w14:paraId="6A640714"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Dedicated DL BWP</w:t>
            </w:r>
          </w:p>
        </w:tc>
        <w:tc>
          <w:tcPr>
            <w:tcW w:w="534" w:type="pct"/>
            <w:tcBorders>
              <w:left w:val="single" w:sz="4" w:space="0" w:color="auto"/>
              <w:right w:val="single" w:sz="4" w:space="0" w:color="auto"/>
            </w:tcBorders>
          </w:tcPr>
          <w:p w14:paraId="1A707EC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232" w:type="pct"/>
            <w:gridSpan w:val="11"/>
            <w:tcBorders>
              <w:left w:val="single" w:sz="4" w:space="0" w:color="auto"/>
              <w:right w:val="single" w:sz="4" w:space="0" w:color="auto"/>
            </w:tcBorders>
          </w:tcPr>
          <w:p w14:paraId="68BC837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cs="v3.7.0"/>
                <w:sz w:val="18"/>
                <w:highlight w:val="lightGray"/>
                <w:lang w:eastAsia="en-GB"/>
              </w:rPr>
              <w:t>DLBWP.1.1</w:t>
            </w:r>
          </w:p>
        </w:tc>
      </w:tr>
      <w:tr w:rsidR="009F47CB" w:rsidRPr="009F47CB" w14:paraId="76593151" w14:textId="77777777" w:rsidTr="009F47CB">
        <w:trPr>
          <w:jc w:val="center"/>
        </w:trPr>
        <w:tc>
          <w:tcPr>
            <w:tcW w:w="753" w:type="pct"/>
            <w:gridSpan w:val="2"/>
            <w:tcBorders>
              <w:top w:val="nil"/>
              <w:left w:val="single" w:sz="4" w:space="0" w:color="auto"/>
              <w:bottom w:val="nil"/>
              <w:right w:val="single" w:sz="4" w:space="0" w:color="auto"/>
            </w:tcBorders>
            <w:shd w:val="clear" w:color="auto" w:fill="auto"/>
          </w:tcPr>
          <w:p w14:paraId="04F4D051"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p>
        </w:tc>
        <w:tc>
          <w:tcPr>
            <w:tcW w:w="480" w:type="pct"/>
            <w:tcBorders>
              <w:left w:val="single" w:sz="4" w:space="0" w:color="auto"/>
              <w:right w:val="single" w:sz="4" w:space="0" w:color="auto"/>
            </w:tcBorders>
          </w:tcPr>
          <w:p w14:paraId="3EE8651B"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Initial UL BWP</w:t>
            </w:r>
          </w:p>
        </w:tc>
        <w:tc>
          <w:tcPr>
            <w:tcW w:w="534" w:type="pct"/>
            <w:tcBorders>
              <w:left w:val="single" w:sz="4" w:space="0" w:color="auto"/>
              <w:right w:val="single" w:sz="4" w:space="0" w:color="auto"/>
            </w:tcBorders>
          </w:tcPr>
          <w:p w14:paraId="747B80B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232" w:type="pct"/>
            <w:gridSpan w:val="11"/>
            <w:tcBorders>
              <w:left w:val="single" w:sz="4" w:space="0" w:color="auto"/>
              <w:right w:val="single" w:sz="4" w:space="0" w:color="auto"/>
            </w:tcBorders>
          </w:tcPr>
          <w:p w14:paraId="4104F5D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cs="v3.7.0"/>
                <w:sz w:val="18"/>
                <w:highlight w:val="lightGray"/>
                <w:lang w:eastAsia="en-GB"/>
              </w:rPr>
              <w:t>ULBWP.0.1</w:t>
            </w:r>
          </w:p>
        </w:tc>
      </w:tr>
      <w:tr w:rsidR="009F47CB" w:rsidRPr="009F47CB" w14:paraId="54063276" w14:textId="77777777" w:rsidTr="009F47CB">
        <w:trPr>
          <w:jc w:val="center"/>
        </w:trPr>
        <w:tc>
          <w:tcPr>
            <w:tcW w:w="753" w:type="pct"/>
            <w:gridSpan w:val="2"/>
            <w:tcBorders>
              <w:top w:val="nil"/>
              <w:left w:val="single" w:sz="4" w:space="0" w:color="auto"/>
              <w:right w:val="single" w:sz="4" w:space="0" w:color="auto"/>
            </w:tcBorders>
            <w:shd w:val="clear" w:color="auto" w:fill="auto"/>
          </w:tcPr>
          <w:p w14:paraId="56C5F14D"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p>
        </w:tc>
        <w:tc>
          <w:tcPr>
            <w:tcW w:w="480" w:type="pct"/>
            <w:tcBorders>
              <w:left w:val="single" w:sz="4" w:space="0" w:color="auto"/>
              <w:right w:val="single" w:sz="4" w:space="0" w:color="auto"/>
            </w:tcBorders>
          </w:tcPr>
          <w:p w14:paraId="02C70100"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Dedicated UL BWP</w:t>
            </w:r>
          </w:p>
        </w:tc>
        <w:tc>
          <w:tcPr>
            <w:tcW w:w="534" w:type="pct"/>
            <w:tcBorders>
              <w:left w:val="single" w:sz="4" w:space="0" w:color="auto"/>
              <w:bottom w:val="single" w:sz="4" w:space="0" w:color="auto"/>
              <w:right w:val="single" w:sz="4" w:space="0" w:color="auto"/>
            </w:tcBorders>
          </w:tcPr>
          <w:p w14:paraId="277E114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232" w:type="pct"/>
            <w:gridSpan w:val="11"/>
            <w:tcBorders>
              <w:left w:val="single" w:sz="4" w:space="0" w:color="auto"/>
              <w:bottom w:val="single" w:sz="4" w:space="0" w:color="auto"/>
              <w:right w:val="single" w:sz="4" w:space="0" w:color="auto"/>
            </w:tcBorders>
          </w:tcPr>
          <w:p w14:paraId="2A6A8893"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cs="v3.7.0"/>
                <w:sz w:val="18"/>
                <w:highlight w:val="lightGray"/>
                <w:lang w:eastAsia="en-GB"/>
              </w:rPr>
              <w:t>ULBWP.1.1</w:t>
            </w:r>
          </w:p>
        </w:tc>
      </w:tr>
      <w:tr w:rsidR="009F47CB" w:rsidRPr="009F47CB" w14:paraId="78AE4C23"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tcPr>
          <w:p w14:paraId="0CCAC884"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szCs w:val="16"/>
                <w:highlight w:val="lightGray"/>
                <w:lang w:eastAsia="ja-JP"/>
              </w:rPr>
              <w:t>EPRE ratio of PSS to SSS</w:t>
            </w:r>
          </w:p>
        </w:tc>
        <w:tc>
          <w:tcPr>
            <w:tcW w:w="534" w:type="pct"/>
            <w:tcBorders>
              <w:top w:val="single" w:sz="4" w:space="0" w:color="auto"/>
              <w:left w:val="single" w:sz="4" w:space="0" w:color="auto"/>
              <w:bottom w:val="nil"/>
              <w:right w:val="single" w:sz="4" w:space="0" w:color="auto"/>
            </w:tcBorders>
            <w:shd w:val="clear" w:color="auto" w:fill="auto"/>
          </w:tcPr>
          <w:p w14:paraId="5A7B15C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ja-JP"/>
              </w:rPr>
              <w:t>dB</w:t>
            </w:r>
          </w:p>
        </w:tc>
        <w:tc>
          <w:tcPr>
            <w:tcW w:w="3232" w:type="pct"/>
            <w:gridSpan w:val="11"/>
            <w:tcBorders>
              <w:top w:val="single" w:sz="4" w:space="0" w:color="auto"/>
              <w:left w:val="single" w:sz="4" w:space="0" w:color="auto"/>
              <w:bottom w:val="nil"/>
              <w:right w:val="single" w:sz="4" w:space="0" w:color="auto"/>
            </w:tcBorders>
            <w:shd w:val="clear" w:color="auto" w:fill="auto"/>
          </w:tcPr>
          <w:p w14:paraId="3EFFDC2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ja-JP"/>
              </w:rPr>
              <w:t>0</w:t>
            </w:r>
          </w:p>
        </w:tc>
      </w:tr>
      <w:tr w:rsidR="009F47CB" w:rsidRPr="009F47CB" w14:paraId="7A9515A8"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tcPr>
          <w:p w14:paraId="51ABD7D8"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szCs w:val="16"/>
                <w:highlight w:val="lightGray"/>
                <w:lang w:eastAsia="ja-JP"/>
              </w:rPr>
              <w:t>EPRE ratio of PBCH DMRS to SSS</w:t>
            </w:r>
          </w:p>
        </w:tc>
        <w:tc>
          <w:tcPr>
            <w:tcW w:w="534" w:type="pct"/>
            <w:tcBorders>
              <w:top w:val="nil"/>
              <w:left w:val="single" w:sz="4" w:space="0" w:color="auto"/>
              <w:bottom w:val="nil"/>
              <w:right w:val="single" w:sz="4" w:space="0" w:color="auto"/>
            </w:tcBorders>
            <w:shd w:val="clear" w:color="auto" w:fill="auto"/>
          </w:tcPr>
          <w:p w14:paraId="4884607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nil"/>
              <w:left w:val="single" w:sz="4" w:space="0" w:color="auto"/>
              <w:bottom w:val="nil"/>
              <w:right w:val="single" w:sz="4" w:space="0" w:color="auto"/>
            </w:tcBorders>
            <w:shd w:val="clear" w:color="auto" w:fill="auto"/>
          </w:tcPr>
          <w:p w14:paraId="1976B89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47CB" w:rsidRPr="009F47CB" w14:paraId="1EBE7626"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tcPr>
          <w:p w14:paraId="446CB7D4"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szCs w:val="16"/>
                <w:highlight w:val="lightGray"/>
                <w:lang w:eastAsia="ja-JP"/>
              </w:rPr>
              <w:lastRenderedPageBreak/>
              <w:t>EPRE ratio of PBCH to PBCH DMRS</w:t>
            </w:r>
          </w:p>
        </w:tc>
        <w:tc>
          <w:tcPr>
            <w:tcW w:w="534" w:type="pct"/>
            <w:tcBorders>
              <w:top w:val="nil"/>
              <w:left w:val="single" w:sz="4" w:space="0" w:color="auto"/>
              <w:bottom w:val="nil"/>
              <w:right w:val="single" w:sz="4" w:space="0" w:color="auto"/>
            </w:tcBorders>
            <w:shd w:val="clear" w:color="auto" w:fill="auto"/>
          </w:tcPr>
          <w:p w14:paraId="19D52C24"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nil"/>
              <w:left w:val="single" w:sz="4" w:space="0" w:color="auto"/>
              <w:bottom w:val="nil"/>
              <w:right w:val="single" w:sz="4" w:space="0" w:color="auto"/>
            </w:tcBorders>
            <w:shd w:val="clear" w:color="auto" w:fill="auto"/>
          </w:tcPr>
          <w:p w14:paraId="220B18A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47CB" w:rsidRPr="009F47CB" w14:paraId="1932A479"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tcPr>
          <w:p w14:paraId="0BC7465B"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szCs w:val="16"/>
                <w:highlight w:val="lightGray"/>
                <w:lang w:eastAsia="ja-JP"/>
              </w:rPr>
              <w:t>EPRE ratio of PDCCH DMRS to SSS</w:t>
            </w:r>
          </w:p>
        </w:tc>
        <w:tc>
          <w:tcPr>
            <w:tcW w:w="534" w:type="pct"/>
            <w:tcBorders>
              <w:top w:val="nil"/>
              <w:left w:val="single" w:sz="4" w:space="0" w:color="auto"/>
              <w:bottom w:val="nil"/>
              <w:right w:val="single" w:sz="4" w:space="0" w:color="auto"/>
            </w:tcBorders>
            <w:shd w:val="clear" w:color="auto" w:fill="auto"/>
          </w:tcPr>
          <w:p w14:paraId="76E2CD8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nil"/>
              <w:left w:val="single" w:sz="4" w:space="0" w:color="auto"/>
              <w:bottom w:val="nil"/>
              <w:right w:val="single" w:sz="4" w:space="0" w:color="auto"/>
            </w:tcBorders>
            <w:shd w:val="clear" w:color="auto" w:fill="auto"/>
          </w:tcPr>
          <w:p w14:paraId="75F37DE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47CB" w:rsidRPr="009F47CB" w14:paraId="111C9B1A"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tcPr>
          <w:p w14:paraId="46DC726D"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szCs w:val="16"/>
                <w:highlight w:val="lightGray"/>
                <w:lang w:eastAsia="ja-JP"/>
              </w:rPr>
              <w:t>EPRE ratio of PDCCH to PDCCH DMRS</w:t>
            </w:r>
          </w:p>
        </w:tc>
        <w:tc>
          <w:tcPr>
            <w:tcW w:w="534" w:type="pct"/>
            <w:tcBorders>
              <w:top w:val="nil"/>
              <w:left w:val="single" w:sz="4" w:space="0" w:color="auto"/>
              <w:bottom w:val="nil"/>
              <w:right w:val="single" w:sz="4" w:space="0" w:color="auto"/>
            </w:tcBorders>
            <w:shd w:val="clear" w:color="auto" w:fill="auto"/>
          </w:tcPr>
          <w:p w14:paraId="121E897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nil"/>
              <w:left w:val="single" w:sz="4" w:space="0" w:color="auto"/>
              <w:bottom w:val="nil"/>
              <w:right w:val="single" w:sz="4" w:space="0" w:color="auto"/>
            </w:tcBorders>
            <w:shd w:val="clear" w:color="auto" w:fill="auto"/>
          </w:tcPr>
          <w:p w14:paraId="388CEAE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47CB" w:rsidRPr="009F47CB" w14:paraId="5C672348"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tcPr>
          <w:p w14:paraId="1176FF9A"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szCs w:val="16"/>
                <w:highlight w:val="lightGray"/>
                <w:lang w:eastAsia="ja-JP"/>
              </w:rPr>
              <w:t xml:space="preserve">EPRE ratio of PDSCH DMRS to SSS </w:t>
            </w:r>
          </w:p>
        </w:tc>
        <w:tc>
          <w:tcPr>
            <w:tcW w:w="534" w:type="pct"/>
            <w:tcBorders>
              <w:top w:val="nil"/>
              <w:left w:val="single" w:sz="4" w:space="0" w:color="auto"/>
              <w:bottom w:val="nil"/>
              <w:right w:val="single" w:sz="4" w:space="0" w:color="auto"/>
            </w:tcBorders>
            <w:shd w:val="clear" w:color="auto" w:fill="auto"/>
          </w:tcPr>
          <w:p w14:paraId="1D38718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nil"/>
              <w:left w:val="single" w:sz="4" w:space="0" w:color="auto"/>
              <w:bottom w:val="nil"/>
              <w:right w:val="single" w:sz="4" w:space="0" w:color="auto"/>
            </w:tcBorders>
            <w:shd w:val="clear" w:color="auto" w:fill="auto"/>
          </w:tcPr>
          <w:p w14:paraId="1968969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47CB" w:rsidRPr="009F47CB" w14:paraId="63A23B35"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tcPr>
          <w:p w14:paraId="7BC172F8"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szCs w:val="16"/>
                <w:highlight w:val="lightGray"/>
                <w:lang w:eastAsia="ja-JP"/>
              </w:rPr>
              <w:t xml:space="preserve">EPRE ratio of PDSCH to PDSCH </w:t>
            </w:r>
          </w:p>
        </w:tc>
        <w:tc>
          <w:tcPr>
            <w:tcW w:w="534" w:type="pct"/>
            <w:tcBorders>
              <w:top w:val="nil"/>
              <w:left w:val="single" w:sz="4" w:space="0" w:color="auto"/>
              <w:bottom w:val="nil"/>
              <w:right w:val="single" w:sz="4" w:space="0" w:color="auto"/>
            </w:tcBorders>
            <w:shd w:val="clear" w:color="auto" w:fill="auto"/>
          </w:tcPr>
          <w:p w14:paraId="476490E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nil"/>
              <w:left w:val="single" w:sz="4" w:space="0" w:color="auto"/>
              <w:bottom w:val="nil"/>
              <w:right w:val="single" w:sz="4" w:space="0" w:color="auto"/>
            </w:tcBorders>
            <w:shd w:val="clear" w:color="auto" w:fill="auto"/>
          </w:tcPr>
          <w:p w14:paraId="78189F3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47CB" w:rsidRPr="009F47CB" w14:paraId="6D5EA2EF"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tcPr>
          <w:p w14:paraId="61C63BE4"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szCs w:val="16"/>
                <w:highlight w:val="lightGray"/>
                <w:lang w:eastAsia="ja-JP"/>
              </w:rPr>
              <w:t>EPRE ratio of OCNG DMRS to SSS(Note 1)</w:t>
            </w:r>
          </w:p>
        </w:tc>
        <w:tc>
          <w:tcPr>
            <w:tcW w:w="534" w:type="pct"/>
            <w:tcBorders>
              <w:top w:val="nil"/>
              <w:left w:val="single" w:sz="4" w:space="0" w:color="auto"/>
              <w:bottom w:val="nil"/>
              <w:right w:val="single" w:sz="4" w:space="0" w:color="auto"/>
            </w:tcBorders>
            <w:shd w:val="clear" w:color="auto" w:fill="auto"/>
          </w:tcPr>
          <w:p w14:paraId="0CF4794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nil"/>
              <w:left w:val="single" w:sz="4" w:space="0" w:color="auto"/>
              <w:bottom w:val="nil"/>
              <w:right w:val="single" w:sz="4" w:space="0" w:color="auto"/>
            </w:tcBorders>
            <w:shd w:val="clear" w:color="auto" w:fill="auto"/>
          </w:tcPr>
          <w:p w14:paraId="19DDCF1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47CB" w:rsidRPr="009F47CB" w14:paraId="66DEF96B"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tcPr>
          <w:p w14:paraId="629D9525"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szCs w:val="16"/>
                <w:highlight w:val="lightGray"/>
                <w:lang w:eastAsia="ja-JP"/>
              </w:rPr>
              <w:t>EPRE ratio of OCNG to OCNG DMRS (Note 1)</w:t>
            </w:r>
          </w:p>
        </w:tc>
        <w:tc>
          <w:tcPr>
            <w:tcW w:w="534" w:type="pct"/>
            <w:tcBorders>
              <w:top w:val="nil"/>
              <w:left w:val="single" w:sz="4" w:space="0" w:color="auto"/>
              <w:bottom w:val="single" w:sz="4" w:space="0" w:color="auto"/>
              <w:right w:val="single" w:sz="4" w:space="0" w:color="auto"/>
            </w:tcBorders>
            <w:shd w:val="clear" w:color="auto" w:fill="auto"/>
          </w:tcPr>
          <w:p w14:paraId="526FA30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nil"/>
              <w:left w:val="single" w:sz="4" w:space="0" w:color="auto"/>
              <w:bottom w:val="single" w:sz="4" w:space="0" w:color="auto"/>
              <w:right w:val="single" w:sz="4" w:space="0" w:color="auto"/>
            </w:tcBorders>
            <w:shd w:val="clear" w:color="auto" w:fill="auto"/>
          </w:tcPr>
          <w:p w14:paraId="1FCF182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47CB" w:rsidRPr="009F47CB" w14:paraId="1859E097" w14:textId="77777777" w:rsidTr="009F47CB">
        <w:trPr>
          <w:jc w:val="center"/>
        </w:trPr>
        <w:tc>
          <w:tcPr>
            <w:tcW w:w="1234" w:type="pct"/>
            <w:gridSpan w:val="3"/>
            <w:tcBorders>
              <w:top w:val="single" w:sz="4" w:space="0" w:color="auto"/>
              <w:left w:val="single" w:sz="4" w:space="0" w:color="auto"/>
              <w:right w:val="single" w:sz="4" w:space="0" w:color="auto"/>
            </w:tcBorders>
          </w:tcPr>
          <w:p w14:paraId="131368DF"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noProof/>
                <w:position w:val="-12"/>
                <w:sz w:val="18"/>
                <w:highlight w:val="lightGray"/>
                <w:lang w:val="en-US" w:eastAsia="zh-CN"/>
              </w:rPr>
              <w:drawing>
                <wp:inline distT="0" distB="0" distL="0" distR="0" wp14:anchorId="16B4DA09" wp14:editId="331D553A">
                  <wp:extent cx="184150" cy="184150"/>
                  <wp:effectExtent l="0" t="0" r="6350" b="635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F47CB">
              <w:rPr>
                <w:rFonts w:ascii="Arial" w:eastAsia="Times New Roman" w:hAnsi="Arial"/>
                <w:sz w:val="18"/>
                <w:highlight w:val="lightGray"/>
                <w:vertAlign w:val="superscript"/>
                <w:lang w:eastAsia="en-GB"/>
              </w:rPr>
              <w:t>Note2</w:t>
            </w:r>
          </w:p>
        </w:tc>
        <w:tc>
          <w:tcPr>
            <w:tcW w:w="534" w:type="pct"/>
            <w:tcBorders>
              <w:top w:val="single" w:sz="4" w:space="0" w:color="auto"/>
              <w:left w:val="single" w:sz="4" w:space="0" w:color="auto"/>
              <w:bottom w:val="single" w:sz="4" w:space="0" w:color="auto"/>
              <w:right w:val="single" w:sz="4" w:space="0" w:color="auto"/>
            </w:tcBorders>
            <w:hideMark/>
          </w:tcPr>
          <w:p w14:paraId="6AAAF52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dBm/15kHz</w:t>
            </w:r>
          </w:p>
        </w:tc>
        <w:tc>
          <w:tcPr>
            <w:tcW w:w="3232" w:type="pct"/>
            <w:gridSpan w:val="11"/>
            <w:tcBorders>
              <w:top w:val="single" w:sz="4" w:space="0" w:color="auto"/>
              <w:left w:val="single" w:sz="4" w:space="0" w:color="auto"/>
              <w:right w:val="single" w:sz="4" w:space="0" w:color="auto"/>
            </w:tcBorders>
          </w:tcPr>
          <w:p w14:paraId="3B8C81B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-98</w:t>
            </w:r>
          </w:p>
        </w:tc>
      </w:tr>
      <w:tr w:rsidR="009F47CB" w:rsidRPr="009F47CB" w14:paraId="12960DAB" w14:textId="77777777" w:rsidTr="009F47CB">
        <w:trPr>
          <w:jc w:val="center"/>
        </w:trPr>
        <w:tc>
          <w:tcPr>
            <w:tcW w:w="436" w:type="pct"/>
            <w:tcBorders>
              <w:top w:val="single" w:sz="4" w:space="0" w:color="auto"/>
              <w:left w:val="single" w:sz="4" w:space="0" w:color="auto"/>
              <w:bottom w:val="nil"/>
              <w:right w:val="single" w:sz="4" w:space="0" w:color="auto"/>
            </w:tcBorders>
            <w:shd w:val="clear" w:color="auto" w:fill="auto"/>
          </w:tcPr>
          <w:p w14:paraId="4B09CBC9"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9F47CB">
              <w:rPr>
                <w:rFonts w:ascii="Arial" w:eastAsia="Times New Roman" w:hAnsi="Arial" w:cs="Arial"/>
                <w:noProof/>
                <w:position w:val="-12"/>
                <w:sz w:val="18"/>
                <w:highlight w:val="lightGray"/>
                <w:lang w:val="en-US" w:eastAsia="zh-CN"/>
              </w:rPr>
              <w:drawing>
                <wp:inline distT="0" distB="0" distL="0" distR="0" wp14:anchorId="075B5044" wp14:editId="5522EB09">
                  <wp:extent cx="184150" cy="184150"/>
                  <wp:effectExtent l="0" t="0" r="6350" b="635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F47CB">
              <w:rPr>
                <w:rFonts w:ascii="Arial" w:eastAsia="Times New Roman" w:hAnsi="Arial" w:cs="Arial"/>
                <w:sz w:val="18"/>
                <w:highlight w:val="lightGray"/>
                <w:vertAlign w:val="superscript"/>
                <w:lang w:eastAsia="en-GB"/>
              </w:rPr>
              <w:t>Note2</w:t>
            </w:r>
          </w:p>
        </w:tc>
        <w:tc>
          <w:tcPr>
            <w:tcW w:w="797" w:type="pct"/>
            <w:gridSpan w:val="2"/>
            <w:tcBorders>
              <w:top w:val="single" w:sz="4" w:space="0" w:color="auto"/>
              <w:left w:val="single" w:sz="4" w:space="0" w:color="auto"/>
              <w:right w:val="single" w:sz="4" w:space="0" w:color="auto"/>
            </w:tcBorders>
          </w:tcPr>
          <w:p w14:paraId="51DBAA12"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w:t>
            </w:r>
            <w:r w:rsidRPr="009F47CB">
              <w:rPr>
                <w:rFonts w:ascii="Arial" w:eastAsia="Times New Roman" w:hAnsi="Arial"/>
                <w:sz w:val="18"/>
                <w:highlight w:val="lightGray"/>
                <w:lang w:eastAsia="en-GB"/>
              </w:rPr>
              <w:t>1,2</w:t>
            </w:r>
          </w:p>
        </w:tc>
        <w:tc>
          <w:tcPr>
            <w:tcW w:w="534" w:type="pct"/>
            <w:vMerge w:val="restart"/>
            <w:tcBorders>
              <w:top w:val="single" w:sz="4" w:space="0" w:color="auto"/>
              <w:left w:val="single" w:sz="4" w:space="0" w:color="auto"/>
              <w:right w:val="single" w:sz="4" w:space="0" w:color="auto"/>
            </w:tcBorders>
          </w:tcPr>
          <w:p w14:paraId="73185C63"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dBm/SCS</w:t>
            </w:r>
          </w:p>
        </w:tc>
        <w:tc>
          <w:tcPr>
            <w:tcW w:w="3232" w:type="pct"/>
            <w:gridSpan w:val="11"/>
            <w:tcBorders>
              <w:top w:val="single" w:sz="4" w:space="0" w:color="auto"/>
              <w:left w:val="single" w:sz="4" w:space="0" w:color="auto"/>
              <w:right w:val="single" w:sz="4" w:space="0" w:color="auto"/>
            </w:tcBorders>
          </w:tcPr>
          <w:p w14:paraId="089D38B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-98</w:t>
            </w:r>
          </w:p>
        </w:tc>
      </w:tr>
      <w:tr w:rsidR="009F47CB" w:rsidRPr="009F47CB" w14:paraId="21781DE4" w14:textId="77777777" w:rsidTr="009F47CB">
        <w:trPr>
          <w:jc w:val="center"/>
        </w:trPr>
        <w:tc>
          <w:tcPr>
            <w:tcW w:w="436" w:type="pct"/>
            <w:tcBorders>
              <w:top w:val="nil"/>
              <w:left w:val="single" w:sz="4" w:space="0" w:color="auto"/>
              <w:right w:val="single" w:sz="4" w:space="0" w:color="auto"/>
            </w:tcBorders>
            <w:shd w:val="clear" w:color="auto" w:fill="auto"/>
          </w:tcPr>
          <w:p w14:paraId="21970149"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797" w:type="pct"/>
            <w:gridSpan w:val="2"/>
            <w:tcBorders>
              <w:left w:val="single" w:sz="4" w:space="0" w:color="auto"/>
              <w:right w:val="single" w:sz="4" w:space="0" w:color="auto"/>
            </w:tcBorders>
          </w:tcPr>
          <w:p w14:paraId="39190EC8"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w:t>
            </w:r>
            <w:r w:rsidRPr="009F47CB">
              <w:rPr>
                <w:rFonts w:ascii="Arial" w:eastAsia="Times New Roman" w:hAnsi="Arial"/>
                <w:sz w:val="18"/>
                <w:highlight w:val="lightGray"/>
                <w:lang w:eastAsia="en-GB"/>
              </w:rPr>
              <w:t>3</w:t>
            </w:r>
          </w:p>
        </w:tc>
        <w:tc>
          <w:tcPr>
            <w:tcW w:w="534" w:type="pct"/>
            <w:vMerge/>
            <w:tcBorders>
              <w:left w:val="single" w:sz="4" w:space="0" w:color="auto"/>
              <w:right w:val="single" w:sz="4" w:space="0" w:color="auto"/>
            </w:tcBorders>
          </w:tcPr>
          <w:p w14:paraId="1158F084"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right w:val="single" w:sz="4" w:space="0" w:color="auto"/>
            </w:tcBorders>
          </w:tcPr>
          <w:p w14:paraId="1C0FB3F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-95</w:t>
            </w:r>
          </w:p>
        </w:tc>
      </w:tr>
      <w:tr w:rsidR="009F47CB" w:rsidRPr="009F47CB" w14:paraId="7528DD7D"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hideMark/>
          </w:tcPr>
          <w:p w14:paraId="181F83C8"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i/>
                <w:sz w:val="18"/>
                <w:highlight w:val="lightGray"/>
                <w:lang w:eastAsia="en-GB"/>
              </w:rPr>
            </w:pPr>
            <w:r w:rsidRPr="009F47CB">
              <w:rPr>
                <w:rFonts w:ascii="Arial" w:eastAsia="Times New Roman" w:hAnsi="Arial"/>
                <w:i/>
                <w:noProof/>
                <w:position w:val="-12"/>
                <w:sz w:val="18"/>
                <w:highlight w:val="lightGray"/>
                <w:lang w:val="en-US" w:eastAsia="zh-CN"/>
              </w:rPr>
              <w:drawing>
                <wp:inline distT="0" distB="0" distL="0" distR="0" wp14:anchorId="379FAA29" wp14:editId="034FC456">
                  <wp:extent cx="368300" cy="184150"/>
                  <wp:effectExtent l="0" t="0" r="0" b="635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34" w:type="pct"/>
            <w:tcBorders>
              <w:top w:val="single" w:sz="4" w:space="0" w:color="auto"/>
              <w:left w:val="single" w:sz="4" w:space="0" w:color="auto"/>
              <w:bottom w:val="single" w:sz="4" w:space="0" w:color="auto"/>
              <w:right w:val="single" w:sz="4" w:space="0" w:color="auto"/>
            </w:tcBorders>
            <w:hideMark/>
          </w:tcPr>
          <w:p w14:paraId="0C0F3BD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dB</w:t>
            </w:r>
          </w:p>
        </w:tc>
        <w:tc>
          <w:tcPr>
            <w:tcW w:w="318" w:type="pct"/>
            <w:tcBorders>
              <w:top w:val="single" w:sz="4" w:space="0" w:color="auto"/>
              <w:left w:val="single" w:sz="4" w:space="0" w:color="auto"/>
              <w:bottom w:val="single" w:sz="4" w:space="0" w:color="auto"/>
              <w:right w:val="single" w:sz="4" w:space="0" w:color="auto"/>
            </w:tcBorders>
          </w:tcPr>
          <w:p w14:paraId="3F786D9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w:t>
            </w:r>
          </w:p>
        </w:tc>
        <w:tc>
          <w:tcPr>
            <w:tcW w:w="318" w:type="pct"/>
            <w:tcBorders>
              <w:top w:val="single" w:sz="4" w:space="0" w:color="auto"/>
              <w:left w:val="single" w:sz="4" w:space="0" w:color="auto"/>
              <w:bottom w:val="single" w:sz="4" w:space="0" w:color="auto"/>
              <w:right w:val="single" w:sz="4" w:space="0" w:color="auto"/>
            </w:tcBorders>
          </w:tcPr>
          <w:p w14:paraId="0A103D2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-1.5</w:t>
            </w:r>
          </w:p>
        </w:tc>
        <w:tc>
          <w:tcPr>
            <w:tcW w:w="318" w:type="pct"/>
            <w:tcBorders>
              <w:top w:val="single" w:sz="4" w:space="0" w:color="auto"/>
              <w:left w:val="single" w:sz="4" w:space="0" w:color="auto"/>
              <w:bottom w:val="single" w:sz="4" w:space="0" w:color="auto"/>
              <w:right w:val="single" w:sz="4" w:space="0" w:color="auto"/>
            </w:tcBorders>
          </w:tcPr>
          <w:p w14:paraId="2C07B79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-1.5</w:t>
            </w:r>
          </w:p>
        </w:tc>
        <w:tc>
          <w:tcPr>
            <w:tcW w:w="318" w:type="pct"/>
            <w:tcBorders>
              <w:top w:val="single" w:sz="4" w:space="0" w:color="auto"/>
              <w:left w:val="single" w:sz="4" w:space="0" w:color="auto"/>
              <w:bottom w:val="single" w:sz="4" w:space="0" w:color="auto"/>
              <w:right w:val="single" w:sz="4" w:space="0" w:color="auto"/>
            </w:tcBorders>
          </w:tcPr>
          <w:p w14:paraId="3F1B30A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-1.5</w:t>
            </w:r>
          </w:p>
        </w:tc>
        <w:tc>
          <w:tcPr>
            <w:tcW w:w="318" w:type="pct"/>
            <w:tcBorders>
              <w:top w:val="single" w:sz="4" w:space="0" w:color="auto"/>
              <w:left w:val="single" w:sz="4" w:space="0" w:color="auto"/>
              <w:bottom w:val="single" w:sz="4" w:space="0" w:color="auto"/>
              <w:right w:val="single" w:sz="4" w:space="0" w:color="auto"/>
            </w:tcBorders>
          </w:tcPr>
          <w:p w14:paraId="1126B98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-1.5</w:t>
            </w:r>
          </w:p>
        </w:tc>
        <w:tc>
          <w:tcPr>
            <w:tcW w:w="350" w:type="pct"/>
            <w:tcBorders>
              <w:top w:val="single" w:sz="4" w:space="0" w:color="auto"/>
              <w:left w:val="single" w:sz="4" w:space="0" w:color="auto"/>
              <w:bottom w:val="single" w:sz="4" w:space="0" w:color="auto"/>
              <w:right w:val="single" w:sz="4" w:space="0" w:color="auto"/>
            </w:tcBorders>
          </w:tcPr>
          <w:p w14:paraId="15A9679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-Infinity</w:t>
            </w:r>
          </w:p>
        </w:tc>
        <w:tc>
          <w:tcPr>
            <w:tcW w:w="318" w:type="pct"/>
            <w:tcBorders>
              <w:top w:val="single" w:sz="4" w:space="0" w:color="auto"/>
              <w:left w:val="single" w:sz="4" w:space="0" w:color="auto"/>
              <w:bottom w:val="single" w:sz="4" w:space="0" w:color="auto"/>
              <w:right w:val="single" w:sz="4" w:space="0" w:color="auto"/>
            </w:tcBorders>
          </w:tcPr>
          <w:p w14:paraId="1EF7A7A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0.36</w:t>
            </w:r>
          </w:p>
        </w:tc>
        <w:tc>
          <w:tcPr>
            <w:tcW w:w="318" w:type="pct"/>
            <w:tcBorders>
              <w:top w:val="single" w:sz="4" w:space="0" w:color="auto"/>
              <w:left w:val="single" w:sz="4" w:space="0" w:color="auto"/>
              <w:bottom w:val="single" w:sz="4" w:space="0" w:color="auto"/>
              <w:right w:val="single" w:sz="4" w:space="0" w:color="auto"/>
            </w:tcBorders>
          </w:tcPr>
          <w:p w14:paraId="1DE79A6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0.36</w:t>
            </w:r>
          </w:p>
        </w:tc>
        <w:tc>
          <w:tcPr>
            <w:tcW w:w="318" w:type="pct"/>
            <w:tcBorders>
              <w:top w:val="single" w:sz="4" w:space="0" w:color="auto"/>
              <w:left w:val="single" w:sz="4" w:space="0" w:color="auto"/>
              <w:bottom w:val="single" w:sz="4" w:space="0" w:color="auto"/>
              <w:right w:val="single" w:sz="4" w:space="0" w:color="auto"/>
            </w:tcBorders>
          </w:tcPr>
          <w:p w14:paraId="591BD22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0.36</w:t>
            </w:r>
          </w:p>
        </w:tc>
        <w:tc>
          <w:tcPr>
            <w:tcW w:w="337" w:type="pct"/>
            <w:gridSpan w:val="2"/>
            <w:tcBorders>
              <w:top w:val="single" w:sz="4" w:space="0" w:color="auto"/>
              <w:left w:val="single" w:sz="4" w:space="0" w:color="auto"/>
              <w:bottom w:val="single" w:sz="4" w:space="0" w:color="auto"/>
              <w:right w:val="single" w:sz="4" w:space="0" w:color="auto"/>
            </w:tcBorders>
          </w:tcPr>
          <w:p w14:paraId="1B5A603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0.36</w:t>
            </w:r>
          </w:p>
        </w:tc>
      </w:tr>
      <w:tr w:rsidR="009F47CB" w:rsidRPr="009F47CB" w14:paraId="447E621F"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hideMark/>
          </w:tcPr>
          <w:p w14:paraId="3BC5EC43"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noProof/>
                <w:position w:val="-12"/>
                <w:sz w:val="18"/>
                <w:highlight w:val="lightGray"/>
                <w:lang w:val="en-US" w:eastAsia="zh-CN"/>
              </w:rPr>
              <w:drawing>
                <wp:inline distT="0" distB="0" distL="0" distR="0" wp14:anchorId="262BB7C3" wp14:editId="7635873C">
                  <wp:extent cx="546100" cy="184150"/>
                  <wp:effectExtent l="0" t="0" r="0" b="635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34" w:type="pct"/>
            <w:tcBorders>
              <w:top w:val="single" w:sz="4" w:space="0" w:color="auto"/>
              <w:left w:val="single" w:sz="4" w:space="0" w:color="auto"/>
              <w:bottom w:val="single" w:sz="4" w:space="0" w:color="auto"/>
              <w:right w:val="single" w:sz="4" w:space="0" w:color="auto"/>
            </w:tcBorders>
            <w:hideMark/>
          </w:tcPr>
          <w:p w14:paraId="330596E4"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dB</w:t>
            </w:r>
          </w:p>
        </w:tc>
        <w:tc>
          <w:tcPr>
            <w:tcW w:w="318" w:type="pct"/>
            <w:tcBorders>
              <w:top w:val="single" w:sz="4" w:space="0" w:color="auto"/>
              <w:left w:val="single" w:sz="4" w:space="0" w:color="auto"/>
              <w:bottom w:val="single" w:sz="4" w:space="0" w:color="auto"/>
              <w:right w:val="single" w:sz="4" w:space="0" w:color="auto"/>
            </w:tcBorders>
            <w:hideMark/>
          </w:tcPr>
          <w:p w14:paraId="787A666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w:t>
            </w:r>
          </w:p>
        </w:tc>
        <w:tc>
          <w:tcPr>
            <w:tcW w:w="318" w:type="pct"/>
            <w:tcBorders>
              <w:top w:val="single" w:sz="4" w:space="0" w:color="auto"/>
              <w:left w:val="single" w:sz="4" w:space="0" w:color="auto"/>
              <w:bottom w:val="single" w:sz="4" w:space="0" w:color="auto"/>
              <w:right w:val="single" w:sz="4" w:space="0" w:color="auto"/>
            </w:tcBorders>
          </w:tcPr>
          <w:p w14:paraId="0AB7FC8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w:t>
            </w:r>
          </w:p>
        </w:tc>
        <w:tc>
          <w:tcPr>
            <w:tcW w:w="318" w:type="pct"/>
            <w:tcBorders>
              <w:top w:val="single" w:sz="4" w:space="0" w:color="auto"/>
              <w:left w:val="single" w:sz="4" w:space="0" w:color="auto"/>
              <w:bottom w:val="single" w:sz="4" w:space="0" w:color="auto"/>
              <w:right w:val="single" w:sz="4" w:space="0" w:color="auto"/>
            </w:tcBorders>
          </w:tcPr>
          <w:p w14:paraId="4F60736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w:t>
            </w:r>
          </w:p>
        </w:tc>
        <w:tc>
          <w:tcPr>
            <w:tcW w:w="318" w:type="pct"/>
            <w:tcBorders>
              <w:top w:val="single" w:sz="4" w:space="0" w:color="auto"/>
              <w:left w:val="single" w:sz="4" w:space="0" w:color="auto"/>
              <w:bottom w:val="single" w:sz="4" w:space="0" w:color="auto"/>
              <w:right w:val="single" w:sz="4" w:space="0" w:color="auto"/>
            </w:tcBorders>
          </w:tcPr>
          <w:p w14:paraId="4239245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w:t>
            </w:r>
          </w:p>
        </w:tc>
        <w:tc>
          <w:tcPr>
            <w:tcW w:w="318" w:type="pct"/>
            <w:tcBorders>
              <w:top w:val="single" w:sz="4" w:space="0" w:color="auto"/>
              <w:left w:val="single" w:sz="4" w:space="0" w:color="auto"/>
              <w:bottom w:val="single" w:sz="4" w:space="0" w:color="auto"/>
              <w:right w:val="single" w:sz="4" w:space="0" w:color="auto"/>
            </w:tcBorders>
          </w:tcPr>
          <w:p w14:paraId="2535091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w:t>
            </w:r>
          </w:p>
        </w:tc>
        <w:tc>
          <w:tcPr>
            <w:tcW w:w="350" w:type="pct"/>
            <w:tcBorders>
              <w:top w:val="single" w:sz="4" w:space="0" w:color="auto"/>
              <w:left w:val="single" w:sz="4" w:space="0" w:color="auto"/>
              <w:bottom w:val="single" w:sz="4" w:space="0" w:color="auto"/>
              <w:right w:val="single" w:sz="4" w:space="0" w:color="auto"/>
            </w:tcBorders>
          </w:tcPr>
          <w:p w14:paraId="7EAA49C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-Infinity</w:t>
            </w:r>
          </w:p>
        </w:tc>
        <w:tc>
          <w:tcPr>
            <w:tcW w:w="318" w:type="pct"/>
            <w:tcBorders>
              <w:top w:val="single" w:sz="4" w:space="0" w:color="auto"/>
              <w:left w:val="single" w:sz="4" w:space="0" w:color="auto"/>
              <w:bottom w:val="single" w:sz="4" w:space="0" w:color="auto"/>
              <w:right w:val="single" w:sz="4" w:space="0" w:color="auto"/>
            </w:tcBorders>
          </w:tcPr>
          <w:p w14:paraId="65DD981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w:t>
            </w:r>
          </w:p>
        </w:tc>
        <w:tc>
          <w:tcPr>
            <w:tcW w:w="318" w:type="pct"/>
            <w:tcBorders>
              <w:top w:val="single" w:sz="4" w:space="0" w:color="auto"/>
              <w:left w:val="single" w:sz="4" w:space="0" w:color="auto"/>
              <w:bottom w:val="single" w:sz="4" w:space="0" w:color="auto"/>
              <w:right w:val="single" w:sz="4" w:space="0" w:color="auto"/>
            </w:tcBorders>
          </w:tcPr>
          <w:p w14:paraId="0120456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w:t>
            </w:r>
          </w:p>
        </w:tc>
        <w:tc>
          <w:tcPr>
            <w:tcW w:w="318" w:type="pct"/>
            <w:tcBorders>
              <w:top w:val="single" w:sz="4" w:space="0" w:color="auto"/>
              <w:left w:val="single" w:sz="4" w:space="0" w:color="auto"/>
              <w:bottom w:val="single" w:sz="4" w:space="0" w:color="auto"/>
              <w:right w:val="single" w:sz="4" w:space="0" w:color="auto"/>
            </w:tcBorders>
          </w:tcPr>
          <w:p w14:paraId="4E13703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w:t>
            </w:r>
          </w:p>
        </w:tc>
        <w:tc>
          <w:tcPr>
            <w:tcW w:w="337" w:type="pct"/>
            <w:gridSpan w:val="2"/>
            <w:tcBorders>
              <w:top w:val="single" w:sz="4" w:space="0" w:color="auto"/>
              <w:left w:val="single" w:sz="4" w:space="0" w:color="auto"/>
              <w:bottom w:val="single" w:sz="4" w:space="0" w:color="auto"/>
              <w:right w:val="single" w:sz="4" w:space="0" w:color="auto"/>
            </w:tcBorders>
          </w:tcPr>
          <w:p w14:paraId="5AC4A1C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w:t>
            </w:r>
          </w:p>
        </w:tc>
      </w:tr>
      <w:tr w:rsidR="009F47CB" w:rsidRPr="009F47CB" w14:paraId="215E6E18" w14:textId="77777777" w:rsidTr="009F47CB">
        <w:trPr>
          <w:jc w:val="center"/>
        </w:trPr>
        <w:tc>
          <w:tcPr>
            <w:tcW w:w="436" w:type="pct"/>
            <w:vMerge w:val="restart"/>
            <w:tcBorders>
              <w:top w:val="single" w:sz="4" w:space="0" w:color="auto"/>
              <w:left w:val="single" w:sz="4" w:space="0" w:color="auto"/>
              <w:right w:val="single" w:sz="4" w:space="0" w:color="auto"/>
            </w:tcBorders>
          </w:tcPr>
          <w:p w14:paraId="3F872683"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SSB_RP</w:t>
            </w:r>
          </w:p>
        </w:tc>
        <w:tc>
          <w:tcPr>
            <w:tcW w:w="797" w:type="pct"/>
            <w:gridSpan w:val="2"/>
            <w:tcBorders>
              <w:top w:val="single" w:sz="4" w:space="0" w:color="auto"/>
              <w:left w:val="single" w:sz="4" w:space="0" w:color="auto"/>
              <w:right w:val="single" w:sz="4" w:space="0" w:color="auto"/>
            </w:tcBorders>
          </w:tcPr>
          <w:p w14:paraId="3EDD54F8"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w:t>
            </w:r>
            <w:r w:rsidRPr="009F47CB">
              <w:rPr>
                <w:rFonts w:ascii="Arial" w:eastAsia="Times New Roman" w:hAnsi="Arial"/>
                <w:sz w:val="18"/>
                <w:highlight w:val="lightGray"/>
                <w:lang w:eastAsia="en-GB"/>
              </w:rPr>
              <w:t>1,2</w:t>
            </w:r>
          </w:p>
        </w:tc>
        <w:tc>
          <w:tcPr>
            <w:tcW w:w="534" w:type="pct"/>
            <w:tcBorders>
              <w:top w:val="single" w:sz="4" w:space="0" w:color="auto"/>
              <w:left w:val="single" w:sz="4" w:space="0" w:color="auto"/>
              <w:right w:val="single" w:sz="4" w:space="0" w:color="auto"/>
            </w:tcBorders>
          </w:tcPr>
          <w:p w14:paraId="4C117EB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dBm/SCS</w:t>
            </w:r>
          </w:p>
        </w:tc>
        <w:tc>
          <w:tcPr>
            <w:tcW w:w="318" w:type="pct"/>
            <w:tcBorders>
              <w:top w:val="single" w:sz="4" w:space="0" w:color="auto"/>
              <w:left w:val="single" w:sz="4" w:space="0" w:color="auto"/>
              <w:right w:val="single" w:sz="4" w:space="0" w:color="auto"/>
            </w:tcBorders>
          </w:tcPr>
          <w:p w14:paraId="56371D6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-90</w:t>
            </w:r>
          </w:p>
        </w:tc>
        <w:tc>
          <w:tcPr>
            <w:tcW w:w="318" w:type="pct"/>
            <w:tcBorders>
              <w:top w:val="single" w:sz="4" w:space="0" w:color="auto"/>
              <w:left w:val="single" w:sz="4" w:space="0" w:color="auto"/>
              <w:right w:val="single" w:sz="4" w:space="0" w:color="auto"/>
            </w:tcBorders>
          </w:tcPr>
          <w:p w14:paraId="1B6FD9F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-90</w:t>
            </w:r>
          </w:p>
        </w:tc>
        <w:tc>
          <w:tcPr>
            <w:tcW w:w="318" w:type="pct"/>
            <w:tcBorders>
              <w:top w:val="single" w:sz="4" w:space="0" w:color="auto"/>
              <w:left w:val="single" w:sz="4" w:space="0" w:color="auto"/>
              <w:right w:val="single" w:sz="4" w:space="0" w:color="auto"/>
            </w:tcBorders>
          </w:tcPr>
          <w:p w14:paraId="2D0A1254"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-90</w:t>
            </w:r>
          </w:p>
        </w:tc>
        <w:tc>
          <w:tcPr>
            <w:tcW w:w="318" w:type="pct"/>
            <w:tcBorders>
              <w:top w:val="single" w:sz="4" w:space="0" w:color="auto"/>
              <w:left w:val="single" w:sz="4" w:space="0" w:color="auto"/>
              <w:right w:val="single" w:sz="4" w:space="0" w:color="auto"/>
            </w:tcBorders>
          </w:tcPr>
          <w:p w14:paraId="766DF76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-90</w:t>
            </w:r>
          </w:p>
        </w:tc>
        <w:tc>
          <w:tcPr>
            <w:tcW w:w="318" w:type="pct"/>
            <w:tcBorders>
              <w:top w:val="single" w:sz="4" w:space="0" w:color="auto"/>
              <w:left w:val="single" w:sz="4" w:space="0" w:color="auto"/>
              <w:right w:val="single" w:sz="4" w:space="0" w:color="auto"/>
            </w:tcBorders>
          </w:tcPr>
          <w:p w14:paraId="73BA2BC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-90</w:t>
            </w:r>
          </w:p>
        </w:tc>
        <w:tc>
          <w:tcPr>
            <w:tcW w:w="350" w:type="pct"/>
            <w:tcBorders>
              <w:top w:val="single" w:sz="4" w:space="0" w:color="auto"/>
              <w:left w:val="single" w:sz="4" w:space="0" w:color="auto"/>
              <w:right w:val="single" w:sz="4" w:space="0" w:color="auto"/>
            </w:tcBorders>
          </w:tcPr>
          <w:p w14:paraId="482E2BA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-89</w:t>
            </w:r>
          </w:p>
        </w:tc>
        <w:tc>
          <w:tcPr>
            <w:tcW w:w="318" w:type="pct"/>
            <w:tcBorders>
              <w:top w:val="single" w:sz="4" w:space="0" w:color="auto"/>
              <w:left w:val="single" w:sz="4" w:space="0" w:color="auto"/>
              <w:right w:val="single" w:sz="4" w:space="0" w:color="auto"/>
            </w:tcBorders>
          </w:tcPr>
          <w:p w14:paraId="2E4DDF6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-89</w:t>
            </w:r>
          </w:p>
        </w:tc>
        <w:tc>
          <w:tcPr>
            <w:tcW w:w="318" w:type="pct"/>
            <w:tcBorders>
              <w:top w:val="single" w:sz="4" w:space="0" w:color="auto"/>
              <w:left w:val="single" w:sz="4" w:space="0" w:color="auto"/>
              <w:right w:val="single" w:sz="4" w:space="0" w:color="auto"/>
            </w:tcBorders>
          </w:tcPr>
          <w:p w14:paraId="7C80CA5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-89</w:t>
            </w:r>
          </w:p>
        </w:tc>
        <w:tc>
          <w:tcPr>
            <w:tcW w:w="318" w:type="pct"/>
            <w:tcBorders>
              <w:top w:val="single" w:sz="4" w:space="0" w:color="auto"/>
              <w:left w:val="single" w:sz="4" w:space="0" w:color="auto"/>
              <w:right w:val="single" w:sz="4" w:space="0" w:color="auto"/>
            </w:tcBorders>
          </w:tcPr>
          <w:p w14:paraId="73E017F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-89</w:t>
            </w:r>
          </w:p>
        </w:tc>
        <w:tc>
          <w:tcPr>
            <w:tcW w:w="337" w:type="pct"/>
            <w:gridSpan w:val="2"/>
            <w:tcBorders>
              <w:top w:val="single" w:sz="4" w:space="0" w:color="auto"/>
              <w:left w:val="single" w:sz="4" w:space="0" w:color="auto"/>
              <w:right w:val="single" w:sz="4" w:space="0" w:color="auto"/>
            </w:tcBorders>
          </w:tcPr>
          <w:p w14:paraId="77054CC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-89</w:t>
            </w:r>
          </w:p>
        </w:tc>
      </w:tr>
      <w:tr w:rsidR="009F47CB" w:rsidRPr="009F47CB" w14:paraId="7FB11046" w14:textId="77777777" w:rsidTr="009F47CB">
        <w:trPr>
          <w:jc w:val="center"/>
        </w:trPr>
        <w:tc>
          <w:tcPr>
            <w:tcW w:w="436" w:type="pct"/>
            <w:vMerge/>
            <w:tcBorders>
              <w:left w:val="single" w:sz="4" w:space="0" w:color="auto"/>
              <w:bottom w:val="single" w:sz="4" w:space="0" w:color="auto"/>
              <w:right w:val="single" w:sz="4" w:space="0" w:color="auto"/>
            </w:tcBorders>
          </w:tcPr>
          <w:p w14:paraId="3EB24A70"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97" w:type="pct"/>
            <w:gridSpan w:val="2"/>
            <w:tcBorders>
              <w:top w:val="single" w:sz="4" w:space="0" w:color="auto"/>
              <w:left w:val="single" w:sz="4" w:space="0" w:color="auto"/>
              <w:right w:val="single" w:sz="4" w:space="0" w:color="auto"/>
            </w:tcBorders>
          </w:tcPr>
          <w:p w14:paraId="58DE7B9C"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w:t>
            </w:r>
            <w:r w:rsidRPr="009F47CB">
              <w:rPr>
                <w:rFonts w:ascii="Arial" w:eastAsia="Times New Roman" w:hAnsi="Arial"/>
                <w:sz w:val="18"/>
                <w:highlight w:val="lightGray"/>
                <w:lang w:eastAsia="en-GB"/>
              </w:rPr>
              <w:t>3</w:t>
            </w:r>
          </w:p>
        </w:tc>
        <w:tc>
          <w:tcPr>
            <w:tcW w:w="534" w:type="pct"/>
            <w:tcBorders>
              <w:top w:val="single" w:sz="4" w:space="0" w:color="auto"/>
              <w:left w:val="single" w:sz="4" w:space="0" w:color="auto"/>
              <w:right w:val="single" w:sz="4" w:space="0" w:color="auto"/>
            </w:tcBorders>
          </w:tcPr>
          <w:p w14:paraId="6A38F01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dBm/SCS</w:t>
            </w:r>
          </w:p>
        </w:tc>
        <w:tc>
          <w:tcPr>
            <w:tcW w:w="318" w:type="pct"/>
            <w:tcBorders>
              <w:top w:val="single" w:sz="4" w:space="0" w:color="auto"/>
              <w:left w:val="single" w:sz="4" w:space="0" w:color="auto"/>
              <w:right w:val="single" w:sz="4" w:space="0" w:color="auto"/>
            </w:tcBorders>
          </w:tcPr>
          <w:p w14:paraId="25600CE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-87</w:t>
            </w:r>
          </w:p>
        </w:tc>
        <w:tc>
          <w:tcPr>
            <w:tcW w:w="318" w:type="pct"/>
            <w:tcBorders>
              <w:top w:val="single" w:sz="4" w:space="0" w:color="auto"/>
              <w:left w:val="single" w:sz="4" w:space="0" w:color="auto"/>
              <w:right w:val="single" w:sz="4" w:space="0" w:color="auto"/>
            </w:tcBorders>
          </w:tcPr>
          <w:p w14:paraId="70DB021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-87</w:t>
            </w:r>
          </w:p>
        </w:tc>
        <w:tc>
          <w:tcPr>
            <w:tcW w:w="318" w:type="pct"/>
            <w:tcBorders>
              <w:top w:val="single" w:sz="4" w:space="0" w:color="auto"/>
              <w:left w:val="single" w:sz="4" w:space="0" w:color="auto"/>
              <w:right w:val="single" w:sz="4" w:space="0" w:color="auto"/>
            </w:tcBorders>
          </w:tcPr>
          <w:p w14:paraId="1CECB50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-87</w:t>
            </w:r>
          </w:p>
        </w:tc>
        <w:tc>
          <w:tcPr>
            <w:tcW w:w="318" w:type="pct"/>
            <w:tcBorders>
              <w:top w:val="single" w:sz="4" w:space="0" w:color="auto"/>
              <w:left w:val="single" w:sz="4" w:space="0" w:color="auto"/>
              <w:right w:val="single" w:sz="4" w:space="0" w:color="auto"/>
            </w:tcBorders>
          </w:tcPr>
          <w:p w14:paraId="3FE8B01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-87</w:t>
            </w:r>
          </w:p>
        </w:tc>
        <w:tc>
          <w:tcPr>
            <w:tcW w:w="318" w:type="pct"/>
            <w:tcBorders>
              <w:top w:val="single" w:sz="4" w:space="0" w:color="auto"/>
              <w:left w:val="single" w:sz="4" w:space="0" w:color="auto"/>
              <w:right w:val="single" w:sz="4" w:space="0" w:color="auto"/>
            </w:tcBorders>
          </w:tcPr>
          <w:p w14:paraId="5CB9570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-87</w:t>
            </w:r>
          </w:p>
        </w:tc>
        <w:tc>
          <w:tcPr>
            <w:tcW w:w="350" w:type="pct"/>
            <w:tcBorders>
              <w:top w:val="single" w:sz="4" w:space="0" w:color="auto"/>
              <w:left w:val="single" w:sz="4" w:space="0" w:color="auto"/>
              <w:right w:val="single" w:sz="4" w:space="0" w:color="auto"/>
            </w:tcBorders>
          </w:tcPr>
          <w:p w14:paraId="4D4D53A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-86</w:t>
            </w:r>
          </w:p>
        </w:tc>
        <w:tc>
          <w:tcPr>
            <w:tcW w:w="318" w:type="pct"/>
            <w:tcBorders>
              <w:top w:val="single" w:sz="4" w:space="0" w:color="auto"/>
              <w:left w:val="single" w:sz="4" w:space="0" w:color="auto"/>
              <w:right w:val="single" w:sz="4" w:space="0" w:color="auto"/>
            </w:tcBorders>
          </w:tcPr>
          <w:p w14:paraId="2A8E3363"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-86</w:t>
            </w:r>
          </w:p>
        </w:tc>
        <w:tc>
          <w:tcPr>
            <w:tcW w:w="318" w:type="pct"/>
            <w:tcBorders>
              <w:top w:val="single" w:sz="4" w:space="0" w:color="auto"/>
              <w:left w:val="single" w:sz="4" w:space="0" w:color="auto"/>
              <w:right w:val="single" w:sz="4" w:space="0" w:color="auto"/>
            </w:tcBorders>
          </w:tcPr>
          <w:p w14:paraId="2C56260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-86</w:t>
            </w:r>
          </w:p>
        </w:tc>
        <w:tc>
          <w:tcPr>
            <w:tcW w:w="318" w:type="pct"/>
            <w:tcBorders>
              <w:top w:val="single" w:sz="4" w:space="0" w:color="auto"/>
              <w:left w:val="single" w:sz="4" w:space="0" w:color="auto"/>
              <w:right w:val="single" w:sz="4" w:space="0" w:color="auto"/>
            </w:tcBorders>
          </w:tcPr>
          <w:p w14:paraId="7FFD6B7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-86</w:t>
            </w:r>
          </w:p>
        </w:tc>
        <w:tc>
          <w:tcPr>
            <w:tcW w:w="337" w:type="pct"/>
            <w:gridSpan w:val="2"/>
            <w:tcBorders>
              <w:top w:val="single" w:sz="4" w:space="0" w:color="auto"/>
              <w:left w:val="single" w:sz="4" w:space="0" w:color="auto"/>
              <w:right w:val="single" w:sz="4" w:space="0" w:color="auto"/>
            </w:tcBorders>
          </w:tcPr>
          <w:p w14:paraId="3811031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-86</w:t>
            </w:r>
          </w:p>
        </w:tc>
      </w:tr>
      <w:tr w:rsidR="009F47CB" w:rsidRPr="009F47CB" w14:paraId="76EDC2BD" w14:textId="77777777" w:rsidTr="009F47CB">
        <w:trPr>
          <w:jc w:val="center"/>
        </w:trPr>
        <w:tc>
          <w:tcPr>
            <w:tcW w:w="436" w:type="pct"/>
            <w:tcBorders>
              <w:top w:val="single" w:sz="4" w:space="0" w:color="auto"/>
              <w:left w:val="single" w:sz="4" w:space="0" w:color="auto"/>
              <w:bottom w:val="nil"/>
              <w:right w:val="single" w:sz="4" w:space="0" w:color="auto"/>
            </w:tcBorders>
            <w:shd w:val="clear" w:color="auto" w:fill="auto"/>
            <w:hideMark/>
          </w:tcPr>
          <w:p w14:paraId="46CA5C18"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F47CB">
              <w:rPr>
                <w:rFonts w:ascii="Arial" w:eastAsia="Times New Roman" w:hAnsi="Arial" w:cs="Arial"/>
                <w:sz w:val="18"/>
                <w:highlight w:val="lightGray"/>
                <w:lang w:eastAsia="en-GB"/>
              </w:rPr>
              <w:t>Io</w:t>
            </w:r>
            <w:r w:rsidRPr="009F47CB">
              <w:rPr>
                <w:rFonts w:ascii="Arial" w:eastAsia="Times New Roman" w:hAnsi="Arial" w:cs="Arial"/>
                <w:sz w:val="18"/>
                <w:highlight w:val="lightGray"/>
                <w:vertAlign w:val="superscript"/>
                <w:lang w:eastAsia="en-GB"/>
              </w:rPr>
              <w:t>Note3</w:t>
            </w:r>
          </w:p>
        </w:tc>
        <w:tc>
          <w:tcPr>
            <w:tcW w:w="797" w:type="pct"/>
            <w:gridSpan w:val="2"/>
            <w:tcBorders>
              <w:top w:val="single" w:sz="4" w:space="0" w:color="auto"/>
              <w:left w:val="single" w:sz="4" w:space="0" w:color="auto"/>
              <w:right w:val="single" w:sz="4" w:space="0" w:color="auto"/>
            </w:tcBorders>
          </w:tcPr>
          <w:p w14:paraId="5C3BD890"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w:t>
            </w:r>
            <w:r w:rsidRPr="009F47CB">
              <w:rPr>
                <w:rFonts w:ascii="Arial" w:eastAsia="Times New Roman" w:hAnsi="Arial"/>
                <w:sz w:val="18"/>
                <w:highlight w:val="lightGray"/>
                <w:lang w:eastAsia="en-GB"/>
              </w:rPr>
              <w:t>1,2</w:t>
            </w:r>
          </w:p>
        </w:tc>
        <w:tc>
          <w:tcPr>
            <w:tcW w:w="534" w:type="pct"/>
            <w:tcBorders>
              <w:top w:val="single" w:sz="4" w:space="0" w:color="auto"/>
              <w:left w:val="single" w:sz="4" w:space="0" w:color="auto"/>
              <w:right w:val="single" w:sz="4" w:space="0" w:color="auto"/>
            </w:tcBorders>
            <w:hideMark/>
          </w:tcPr>
          <w:p w14:paraId="7EEFEFF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dBm/</w:t>
            </w:r>
          </w:p>
          <w:p w14:paraId="55D5C6E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9.36MHz</w:t>
            </w:r>
          </w:p>
        </w:tc>
        <w:tc>
          <w:tcPr>
            <w:tcW w:w="318" w:type="pct"/>
            <w:tcBorders>
              <w:top w:val="single" w:sz="4" w:space="0" w:color="auto"/>
              <w:left w:val="single" w:sz="4" w:space="0" w:color="auto"/>
              <w:right w:val="single" w:sz="4" w:space="0" w:color="auto"/>
            </w:tcBorders>
          </w:tcPr>
          <w:p w14:paraId="053C3C4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-61.41</w:t>
            </w:r>
          </w:p>
        </w:tc>
        <w:tc>
          <w:tcPr>
            <w:tcW w:w="318" w:type="pct"/>
            <w:tcBorders>
              <w:top w:val="single" w:sz="4" w:space="0" w:color="auto"/>
              <w:left w:val="single" w:sz="4" w:space="0" w:color="auto"/>
              <w:right w:val="single" w:sz="4" w:space="0" w:color="auto"/>
            </w:tcBorders>
          </w:tcPr>
          <w:p w14:paraId="72E01CC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-58.21</w:t>
            </w:r>
          </w:p>
        </w:tc>
        <w:tc>
          <w:tcPr>
            <w:tcW w:w="318" w:type="pct"/>
            <w:tcBorders>
              <w:top w:val="single" w:sz="4" w:space="0" w:color="auto"/>
              <w:left w:val="single" w:sz="4" w:space="0" w:color="auto"/>
              <w:right w:val="single" w:sz="4" w:space="0" w:color="auto"/>
            </w:tcBorders>
          </w:tcPr>
          <w:p w14:paraId="1ABD84C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-58.21</w:t>
            </w:r>
          </w:p>
        </w:tc>
        <w:tc>
          <w:tcPr>
            <w:tcW w:w="318" w:type="pct"/>
            <w:tcBorders>
              <w:top w:val="single" w:sz="4" w:space="0" w:color="auto"/>
              <w:left w:val="single" w:sz="4" w:space="0" w:color="auto"/>
              <w:right w:val="single" w:sz="4" w:space="0" w:color="auto"/>
            </w:tcBorders>
          </w:tcPr>
          <w:p w14:paraId="739B382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-58.21</w:t>
            </w:r>
          </w:p>
        </w:tc>
        <w:tc>
          <w:tcPr>
            <w:tcW w:w="318" w:type="pct"/>
            <w:tcBorders>
              <w:top w:val="single" w:sz="4" w:space="0" w:color="auto"/>
              <w:left w:val="single" w:sz="4" w:space="0" w:color="auto"/>
              <w:right w:val="single" w:sz="4" w:space="0" w:color="auto"/>
            </w:tcBorders>
          </w:tcPr>
          <w:p w14:paraId="24C53D8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-58.21</w:t>
            </w:r>
          </w:p>
        </w:tc>
        <w:tc>
          <w:tcPr>
            <w:tcW w:w="350" w:type="pct"/>
            <w:tcBorders>
              <w:top w:val="single" w:sz="4" w:space="0" w:color="auto"/>
              <w:left w:val="single" w:sz="4" w:space="0" w:color="auto"/>
              <w:right w:val="single" w:sz="4" w:space="0" w:color="auto"/>
            </w:tcBorders>
          </w:tcPr>
          <w:p w14:paraId="3DD6417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-61.41</w:t>
            </w:r>
          </w:p>
        </w:tc>
        <w:tc>
          <w:tcPr>
            <w:tcW w:w="318" w:type="pct"/>
            <w:tcBorders>
              <w:top w:val="single" w:sz="4" w:space="0" w:color="auto"/>
              <w:left w:val="single" w:sz="4" w:space="0" w:color="auto"/>
              <w:right w:val="single" w:sz="4" w:space="0" w:color="auto"/>
            </w:tcBorders>
          </w:tcPr>
          <w:p w14:paraId="5F9AD29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-58.21</w:t>
            </w:r>
          </w:p>
        </w:tc>
        <w:tc>
          <w:tcPr>
            <w:tcW w:w="318" w:type="pct"/>
            <w:tcBorders>
              <w:top w:val="single" w:sz="4" w:space="0" w:color="auto"/>
              <w:left w:val="single" w:sz="4" w:space="0" w:color="auto"/>
              <w:right w:val="single" w:sz="4" w:space="0" w:color="auto"/>
            </w:tcBorders>
          </w:tcPr>
          <w:p w14:paraId="518CD81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-58.21</w:t>
            </w:r>
          </w:p>
        </w:tc>
        <w:tc>
          <w:tcPr>
            <w:tcW w:w="318" w:type="pct"/>
            <w:tcBorders>
              <w:top w:val="single" w:sz="4" w:space="0" w:color="auto"/>
              <w:left w:val="single" w:sz="4" w:space="0" w:color="auto"/>
              <w:right w:val="single" w:sz="4" w:space="0" w:color="auto"/>
            </w:tcBorders>
          </w:tcPr>
          <w:p w14:paraId="234A0AC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-58.21</w:t>
            </w:r>
          </w:p>
        </w:tc>
        <w:tc>
          <w:tcPr>
            <w:tcW w:w="337" w:type="pct"/>
            <w:gridSpan w:val="2"/>
            <w:tcBorders>
              <w:top w:val="single" w:sz="4" w:space="0" w:color="auto"/>
              <w:left w:val="single" w:sz="4" w:space="0" w:color="auto"/>
              <w:right w:val="single" w:sz="4" w:space="0" w:color="auto"/>
            </w:tcBorders>
          </w:tcPr>
          <w:p w14:paraId="6A8B23E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-58.21</w:t>
            </w:r>
          </w:p>
        </w:tc>
      </w:tr>
      <w:tr w:rsidR="009F47CB" w:rsidRPr="009F47CB" w14:paraId="34DC95E4" w14:textId="77777777" w:rsidTr="009F47CB">
        <w:trPr>
          <w:jc w:val="center"/>
        </w:trPr>
        <w:tc>
          <w:tcPr>
            <w:tcW w:w="436" w:type="pct"/>
            <w:tcBorders>
              <w:top w:val="nil"/>
              <w:left w:val="single" w:sz="4" w:space="0" w:color="auto"/>
              <w:right w:val="single" w:sz="4" w:space="0" w:color="auto"/>
            </w:tcBorders>
            <w:shd w:val="clear" w:color="auto" w:fill="auto"/>
            <w:hideMark/>
          </w:tcPr>
          <w:p w14:paraId="1A54BABC"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797" w:type="pct"/>
            <w:gridSpan w:val="2"/>
            <w:tcBorders>
              <w:left w:val="single" w:sz="4" w:space="0" w:color="auto"/>
              <w:right w:val="single" w:sz="4" w:space="0" w:color="auto"/>
            </w:tcBorders>
          </w:tcPr>
          <w:p w14:paraId="3F8C6B54"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w:t>
            </w:r>
            <w:r w:rsidRPr="009F47CB">
              <w:rPr>
                <w:rFonts w:ascii="Arial" w:eastAsia="Times New Roman" w:hAnsi="Arial"/>
                <w:sz w:val="18"/>
                <w:highlight w:val="lightGray"/>
                <w:lang w:eastAsia="en-GB"/>
              </w:rPr>
              <w:t>3</w:t>
            </w:r>
          </w:p>
        </w:tc>
        <w:tc>
          <w:tcPr>
            <w:tcW w:w="534" w:type="pct"/>
            <w:tcBorders>
              <w:left w:val="single" w:sz="4" w:space="0" w:color="auto"/>
              <w:right w:val="single" w:sz="4" w:space="0" w:color="auto"/>
            </w:tcBorders>
            <w:hideMark/>
          </w:tcPr>
          <w:p w14:paraId="08FE55B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dBm/</w:t>
            </w:r>
          </w:p>
          <w:p w14:paraId="202B7CB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38.16MHz</w:t>
            </w:r>
          </w:p>
        </w:tc>
        <w:tc>
          <w:tcPr>
            <w:tcW w:w="318" w:type="pct"/>
            <w:tcBorders>
              <w:left w:val="single" w:sz="4" w:space="0" w:color="auto"/>
              <w:right w:val="single" w:sz="4" w:space="0" w:color="auto"/>
            </w:tcBorders>
          </w:tcPr>
          <w:p w14:paraId="3F5D330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-55.31</w:t>
            </w:r>
          </w:p>
        </w:tc>
        <w:tc>
          <w:tcPr>
            <w:tcW w:w="318" w:type="pct"/>
            <w:tcBorders>
              <w:left w:val="single" w:sz="4" w:space="0" w:color="auto"/>
              <w:right w:val="single" w:sz="4" w:space="0" w:color="auto"/>
            </w:tcBorders>
          </w:tcPr>
          <w:p w14:paraId="757B819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-52.11</w:t>
            </w:r>
          </w:p>
        </w:tc>
        <w:tc>
          <w:tcPr>
            <w:tcW w:w="318" w:type="pct"/>
            <w:tcBorders>
              <w:left w:val="single" w:sz="4" w:space="0" w:color="auto"/>
              <w:right w:val="single" w:sz="4" w:space="0" w:color="auto"/>
            </w:tcBorders>
          </w:tcPr>
          <w:p w14:paraId="1E28375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-52.11</w:t>
            </w:r>
          </w:p>
        </w:tc>
        <w:tc>
          <w:tcPr>
            <w:tcW w:w="318" w:type="pct"/>
            <w:tcBorders>
              <w:left w:val="single" w:sz="4" w:space="0" w:color="auto"/>
              <w:right w:val="single" w:sz="4" w:space="0" w:color="auto"/>
            </w:tcBorders>
          </w:tcPr>
          <w:p w14:paraId="07E0774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-52.11</w:t>
            </w:r>
          </w:p>
        </w:tc>
        <w:tc>
          <w:tcPr>
            <w:tcW w:w="318" w:type="pct"/>
            <w:tcBorders>
              <w:left w:val="single" w:sz="4" w:space="0" w:color="auto"/>
              <w:right w:val="single" w:sz="4" w:space="0" w:color="auto"/>
            </w:tcBorders>
          </w:tcPr>
          <w:p w14:paraId="494D8543"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-52.11</w:t>
            </w:r>
          </w:p>
        </w:tc>
        <w:tc>
          <w:tcPr>
            <w:tcW w:w="350" w:type="pct"/>
            <w:tcBorders>
              <w:left w:val="single" w:sz="4" w:space="0" w:color="auto"/>
              <w:right w:val="single" w:sz="4" w:space="0" w:color="auto"/>
            </w:tcBorders>
          </w:tcPr>
          <w:p w14:paraId="3DFE2F5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-55.31</w:t>
            </w:r>
          </w:p>
        </w:tc>
        <w:tc>
          <w:tcPr>
            <w:tcW w:w="318" w:type="pct"/>
            <w:tcBorders>
              <w:left w:val="single" w:sz="4" w:space="0" w:color="auto"/>
              <w:right w:val="single" w:sz="4" w:space="0" w:color="auto"/>
            </w:tcBorders>
          </w:tcPr>
          <w:p w14:paraId="5B6AC17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-52.11</w:t>
            </w:r>
          </w:p>
        </w:tc>
        <w:tc>
          <w:tcPr>
            <w:tcW w:w="318" w:type="pct"/>
            <w:tcBorders>
              <w:left w:val="single" w:sz="4" w:space="0" w:color="auto"/>
              <w:right w:val="single" w:sz="4" w:space="0" w:color="auto"/>
            </w:tcBorders>
          </w:tcPr>
          <w:p w14:paraId="298D008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-52.11</w:t>
            </w:r>
          </w:p>
        </w:tc>
        <w:tc>
          <w:tcPr>
            <w:tcW w:w="318" w:type="pct"/>
            <w:tcBorders>
              <w:left w:val="single" w:sz="4" w:space="0" w:color="auto"/>
              <w:right w:val="single" w:sz="4" w:space="0" w:color="auto"/>
            </w:tcBorders>
          </w:tcPr>
          <w:p w14:paraId="2159C5A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-52.11</w:t>
            </w:r>
          </w:p>
        </w:tc>
        <w:tc>
          <w:tcPr>
            <w:tcW w:w="337" w:type="pct"/>
            <w:gridSpan w:val="2"/>
            <w:tcBorders>
              <w:left w:val="single" w:sz="4" w:space="0" w:color="auto"/>
              <w:right w:val="single" w:sz="4" w:space="0" w:color="auto"/>
            </w:tcBorders>
          </w:tcPr>
          <w:p w14:paraId="0C019C7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-52.11</w:t>
            </w:r>
          </w:p>
        </w:tc>
      </w:tr>
      <w:tr w:rsidR="009F47CB" w:rsidRPr="009F47CB" w14:paraId="5F534F21"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hideMark/>
          </w:tcPr>
          <w:p w14:paraId="0D6F0DB2"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Propagation condition</w:t>
            </w:r>
          </w:p>
        </w:tc>
        <w:tc>
          <w:tcPr>
            <w:tcW w:w="534" w:type="pct"/>
            <w:tcBorders>
              <w:top w:val="single" w:sz="4" w:space="0" w:color="auto"/>
              <w:left w:val="single" w:sz="4" w:space="0" w:color="auto"/>
              <w:bottom w:val="single" w:sz="4" w:space="0" w:color="auto"/>
              <w:right w:val="single" w:sz="4" w:space="0" w:color="auto"/>
            </w:tcBorders>
            <w:hideMark/>
          </w:tcPr>
          <w:p w14:paraId="786D0C2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single" w:sz="4" w:space="0" w:color="auto"/>
              <w:left w:val="single" w:sz="4" w:space="0" w:color="auto"/>
              <w:bottom w:val="single" w:sz="4" w:space="0" w:color="auto"/>
              <w:right w:val="single" w:sz="4" w:space="0" w:color="auto"/>
            </w:tcBorders>
            <w:hideMark/>
          </w:tcPr>
          <w:p w14:paraId="0A79022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9F47CB">
              <w:rPr>
                <w:rFonts w:ascii="Arial" w:eastAsia="Times New Roman" w:hAnsi="Arial" w:cs="Arial"/>
                <w:sz w:val="18"/>
                <w:highlight w:val="lightGray"/>
                <w:lang w:eastAsia="en-GB"/>
              </w:rPr>
              <w:t>AWGN</w:t>
            </w:r>
          </w:p>
        </w:tc>
      </w:tr>
      <w:tr w:rsidR="009F47CB" w:rsidRPr="009F47CB" w14:paraId="2C36B969" w14:textId="77777777" w:rsidTr="009F47CB">
        <w:trPr>
          <w:jc w:val="center"/>
        </w:trPr>
        <w:tc>
          <w:tcPr>
            <w:tcW w:w="5000" w:type="pct"/>
            <w:gridSpan w:val="15"/>
            <w:tcBorders>
              <w:top w:val="single" w:sz="4" w:space="0" w:color="auto"/>
              <w:left w:val="single" w:sz="4" w:space="0" w:color="auto"/>
              <w:bottom w:val="single" w:sz="4" w:space="0" w:color="auto"/>
              <w:right w:val="single" w:sz="4" w:space="0" w:color="auto"/>
            </w:tcBorders>
          </w:tcPr>
          <w:p w14:paraId="1A0F8619" w14:textId="77777777" w:rsidR="009F47CB" w:rsidRPr="009F47CB" w:rsidRDefault="009F47CB" w:rsidP="009F47C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Note 1:</w:t>
            </w:r>
            <w:r w:rsidRPr="009F47CB">
              <w:rPr>
                <w:rFonts w:ascii="Arial" w:eastAsia="Times New Roman" w:hAnsi="Arial"/>
                <w:sz w:val="18"/>
                <w:highlight w:val="lightGray"/>
                <w:lang w:eastAsia="en-GB"/>
              </w:rPr>
              <w:tab/>
              <w:t>OCNG shall be used such that both cells are fully allocated and a constant total transmitted power spectral density is achieved for all OFDM symbols.</w:t>
            </w:r>
          </w:p>
          <w:p w14:paraId="60983024" w14:textId="77777777" w:rsidR="009F47CB" w:rsidRPr="009F47CB" w:rsidRDefault="009F47CB" w:rsidP="009F47C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Note 2:</w:t>
            </w:r>
            <w:r w:rsidRPr="009F47CB">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9F47CB">
              <w:rPr>
                <w:rFonts w:ascii="Arial" w:eastAsia="Times New Roman" w:hAnsi="Arial" w:cs="v4.2.0"/>
                <w:noProof/>
                <w:position w:val="-12"/>
                <w:sz w:val="18"/>
                <w:highlight w:val="lightGray"/>
                <w:lang w:val="en-US" w:eastAsia="zh-CN"/>
              </w:rPr>
              <w:drawing>
                <wp:inline distT="0" distB="0" distL="0" distR="0" wp14:anchorId="7E920001" wp14:editId="42172644">
                  <wp:extent cx="184150" cy="184150"/>
                  <wp:effectExtent l="0" t="0" r="6350" b="635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F47CB">
              <w:rPr>
                <w:rFonts w:ascii="Arial" w:eastAsia="Times New Roman" w:hAnsi="Arial"/>
                <w:sz w:val="18"/>
                <w:highlight w:val="lightGray"/>
                <w:lang w:eastAsia="en-GB"/>
              </w:rPr>
              <w:t xml:space="preserve"> to be fulfilled.</w:t>
            </w:r>
          </w:p>
          <w:p w14:paraId="497BC4B9" w14:textId="77777777" w:rsidR="009F47CB" w:rsidRPr="009F47CB" w:rsidRDefault="009F47CB" w:rsidP="009F47C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Note 3:</w:t>
            </w:r>
            <w:r w:rsidRPr="009F47CB">
              <w:rPr>
                <w:rFonts w:ascii="Arial" w:eastAsia="Times New Roman" w:hAnsi="Arial"/>
                <w:sz w:val="18"/>
                <w:highlight w:val="lightGray"/>
                <w:lang w:eastAsia="en-GB"/>
              </w:rPr>
              <w:tab/>
              <w:t>Io levels have been derived from other parameters for information purposes. They are not settable parameters themselves.</w:t>
            </w:r>
          </w:p>
        </w:tc>
      </w:tr>
    </w:tbl>
    <w:p w14:paraId="4A73C091"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p>
    <w:p w14:paraId="55AF6932" w14:textId="77777777" w:rsidR="009F47CB" w:rsidRPr="009F47CB" w:rsidRDefault="009F47CB" w:rsidP="009F47C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9F47CB">
        <w:rPr>
          <w:rFonts w:ascii="Arial" w:eastAsia="Times New Roman" w:hAnsi="Arial"/>
          <w:snapToGrid w:val="0"/>
          <w:sz w:val="22"/>
          <w:highlight w:val="lightGray"/>
          <w:lang w:eastAsia="en-GB"/>
        </w:rPr>
        <w:t>A.6.3.1.7.3 Test Requirements</w:t>
      </w:r>
    </w:p>
    <w:p w14:paraId="456379EE"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r w:rsidRPr="009F47CB">
        <w:rPr>
          <w:rFonts w:eastAsia="Times New Roman"/>
          <w:highlight w:val="lightGray"/>
          <w:lang w:eastAsia="en-GB"/>
        </w:rPr>
        <w:t>The UE shall start to transmit the PRACH to cell 2 less than 72 ms from the beginning of time period T3.</w:t>
      </w:r>
    </w:p>
    <w:p w14:paraId="14498657"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r w:rsidRPr="009F47CB">
        <w:rPr>
          <w:rFonts w:eastAsia="Times New Roman"/>
          <w:highlight w:val="lightGray"/>
          <w:lang w:eastAsia="en-GB"/>
        </w:rPr>
        <w:t>The rate of correct handovers observed during repeated tests shall be at least 90%.</w:t>
      </w:r>
    </w:p>
    <w:p w14:paraId="63B37A24" w14:textId="77777777" w:rsidR="009F47CB" w:rsidRPr="009F47CB" w:rsidRDefault="009F47CB" w:rsidP="009F47CB">
      <w:pPr>
        <w:keepLines/>
        <w:overflowPunct w:val="0"/>
        <w:autoSpaceDE w:val="0"/>
        <w:autoSpaceDN w:val="0"/>
        <w:adjustRightInd w:val="0"/>
        <w:ind w:left="1135" w:hanging="851"/>
        <w:textAlignment w:val="baseline"/>
        <w:rPr>
          <w:rFonts w:eastAsia="Times New Roman"/>
          <w:highlight w:val="lightGray"/>
          <w:lang w:eastAsia="en-GB"/>
        </w:rPr>
      </w:pPr>
      <w:r w:rsidRPr="009F47CB">
        <w:rPr>
          <w:rFonts w:eastAsia="Times New Roman"/>
          <w:highlight w:val="lightGray"/>
          <w:lang w:eastAsia="en-GB"/>
        </w:rPr>
        <w:t>NOTE:</w:t>
      </w:r>
      <w:r w:rsidRPr="009F47CB">
        <w:rPr>
          <w:rFonts w:eastAsia="Times New Roman"/>
          <w:highlight w:val="lightGray"/>
          <w:lang w:eastAsia="en-GB"/>
        </w:rPr>
        <w:tab/>
        <w:t xml:space="preserve">The target cell add delay </w:t>
      </w:r>
      <w:r w:rsidRPr="009F47CB">
        <w:rPr>
          <w:rFonts w:eastAsia="Times New Roman"/>
          <w:bCs/>
          <w:highlight w:val="lightGray"/>
          <w:lang w:eastAsia="en-GB"/>
        </w:rPr>
        <w:t>D</w:t>
      </w:r>
      <w:r w:rsidRPr="009F47CB">
        <w:rPr>
          <w:rFonts w:eastAsia="Times New Roman"/>
          <w:bCs/>
          <w:highlight w:val="lightGray"/>
          <w:vertAlign w:val="subscript"/>
          <w:lang w:eastAsia="en-GB"/>
        </w:rPr>
        <w:t>handover1</w:t>
      </w:r>
      <w:r w:rsidRPr="009F47CB">
        <w:rPr>
          <w:rFonts w:eastAsia="Times New Roman"/>
          <w:bCs/>
          <w:highlight w:val="lightGray"/>
          <w:lang w:eastAsia="en-GB"/>
        </w:rPr>
        <w:t xml:space="preserve"> </w:t>
      </w:r>
      <w:r w:rsidRPr="009F47CB">
        <w:rPr>
          <w:rFonts w:eastAsia="Times New Roman"/>
          <w:highlight w:val="lightGray"/>
          <w:lang w:eastAsia="en-GB"/>
        </w:rPr>
        <w:t>can be expressed as: T</w:t>
      </w:r>
      <w:r w:rsidRPr="009F47CB">
        <w:rPr>
          <w:rFonts w:eastAsia="Times New Roman"/>
          <w:highlight w:val="lightGray"/>
          <w:vertAlign w:val="subscript"/>
          <w:lang w:eastAsia="en-GB"/>
        </w:rPr>
        <w:t>RRC_procedure</w:t>
      </w:r>
      <w:r w:rsidRPr="009F47CB">
        <w:rPr>
          <w:rFonts w:eastAsia="Times New Roman"/>
          <w:highlight w:val="lightGray"/>
          <w:lang w:eastAsia="en-GB"/>
        </w:rPr>
        <w:t xml:space="preserve"> + T</w:t>
      </w:r>
      <w:r w:rsidRPr="009F47CB">
        <w:rPr>
          <w:rFonts w:eastAsia="Times New Roman"/>
          <w:highlight w:val="lightGray"/>
          <w:vertAlign w:val="subscript"/>
          <w:lang w:eastAsia="en-GB"/>
        </w:rPr>
        <w:t>search</w:t>
      </w:r>
      <w:r w:rsidRPr="009F47CB">
        <w:rPr>
          <w:rFonts w:eastAsia="Times New Roman"/>
          <w:highlight w:val="lightGray"/>
          <w:lang w:eastAsia="en-GB"/>
        </w:rPr>
        <w:t xml:space="preserve"> + T</w:t>
      </w:r>
      <w:r w:rsidRPr="009F47CB">
        <w:rPr>
          <w:rFonts w:eastAsia="Times New Roman"/>
          <w:highlight w:val="lightGray"/>
          <w:vertAlign w:val="subscript"/>
          <w:lang w:eastAsia="en-GB"/>
        </w:rPr>
        <w:t>IU</w:t>
      </w:r>
      <w:r w:rsidRPr="009F47CB">
        <w:rPr>
          <w:rFonts w:eastAsia="Times New Roman"/>
          <w:highlight w:val="lightGray"/>
          <w:lang w:eastAsia="en-GB"/>
        </w:rPr>
        <w:t xml:space="preserve"> + T</w:t>
      </w:r>
      <w:r w:rsidRPr="009F47CB">
        <w:rPr>
          <w:rFonts w:eastAsia="Times New Roman"/>
          <w:highlight w:val="lightGray"/>
          <w:vertAlign w:val="subscript"/>
          <w:lang w:eastAsia="en-GB"/>
        </w:rPr>
        <w:t>processing</w:t>
      </w:r>
      <w:r w:rsidRPr="009F47CB">
        <w:rPr>
          <w:rFonts w:eastAsia="Times New Roman"/>
          <w:highlight w:val="lightGray"/>
          <w:lang w:eastAsia="en-GB"/>
        </w:rPr>
        <w:t xml:space="preserve"> + T</w:t>
      </w:r>
      <w:r w:rsidRPr="009F47CB">
        <w:rPr>
          <w:rFonts w:eastAsia="Times New Roman"/>
          <w:highlight w:val="lightGray"/>
          <w:vertAlign w:val="subscript"/>
          <w:lang w:eastAsia="en-GB"/>
        </w:rPr>
        <w:t>∆</w:t>
      </w:r>
      <w:r w:rsidRPr="009F47CB">
        <w:rPr>
          <w:rFonts w:eastAsia="Times New Roman"/>
          <w:highlight w:val="lightGray"/>
          <w:lang w:eastAsia="en-GB"/>
        </w:rPr>
        <w:t xml:space="preserve"> + T</w:t>
      </w:r>
      <w:r w:rsidRPr="009F47CB">
        <w:rPr>
          <w:rFonts w:eastAsia="Times New Roman"/>
          <w:highlight w:val="lightGray"/>
          <w:vertAlign w:val="subscript"/>
          <w:lang w:eastAsia="en-GB"/>
        </w:rPr>
        <w:t>margin</w:t>
      </w:r>
      <w:r w:rsidRPr="009F47CB">
        <w:rPr>
          <w:rFonts w:eastAsia="Times New Roman"/>
          <w:highlight w:val="lightGray"/>
          <w:lang w:eastAsia="en-GB"/>
        </w:rPr>
        <w:t>, where:</w:t>
      </w:r>
    </w:p>
    <w:p w14:paraId="77619C4E" w14:textId="77777777" w:rsidR="009F47CB" w:rsidRPr="009F47CB" w:rsidRDefault="009F47CB" w:rsidP="009F47CB">
      <w:pPr>
        <w:overflowPunct w:val="0"/>
        <w:autoSpaceDE w:val="0"/>
        <w:autoSpaceDN w:val="0"/>
        <w:adjustRightInd w:val="0"/>
        <w:ind w:left="568" w:hanging="284"/>
        <w:textAlignment w:val="baseline"/>
        <w:rPr>
          <w:rFonts w:eastAsia="Times New Roman"/>
          <w:highlight w:val="lightGray"/>
          <w:lang w:eastAsia="en-GB"/>
        </w:rPr>
      </w:pPr>
      <w:r w:rsidRPr="009F47CB">
        <w:rPr>
          <w:rFonts w:eastAsia="Times New Roman"/>
          <w:highlight w:val="lightGray"/>
          <w:lang w:eastAsia="en-GB"/>
        </w:rPr>
        <w:t>T</w:t>
      </w:r>
      <w:r w:rsidRPr="009F47CB">
        <w:rPr>
          <w:rFonts w:eastAsia="Times New Roman"/>
          <w:highlight w:val="lightGray"/>
          <w:vertAlign w:val="subscript"/>
          <w:lang w:eastAsia="en-GB"/>
        </w:rPr>
        <w:t>RRC_procedure</w:t>
      </w:r>
      <w:r w:rsidRPr="009F47CB" w:rsidDel="00C816A7">
        <w:rPr>
          <w:rFonts w:eastAsia="Times New Roman"/>
          <w:highlight w:val="lightGray"/>
          <w:lang w:eastAsia="en-GB"/>
        </w:rPr>
        <w:t xml:space="preserve"> </w:t>
      </w:r>
      <w:r w:rsidRPr="009F47CB">
        <w:rPr>
          <w:rFonts w:eastAsia="Times New Roman"/>
          <w:highlight w:val="lightGray"/>
          <w:lang w:eastAsia="en-GB"/>
        </w:rPr>
        <w:t xml:space="preserve"> = 10 ms and is specified in clause 12 in TS 38.331 [2].</w:t>
      </w:r>
    </w:p>
    <w:p w14:paraId="76B64562" w14:textId="77777777" w:rsidR="009F47CB" w:rsidRPr="009F47CB" w:rsidRDefault="009F47CB" w:rsidP="009F47CB">
      <w:pPr>
        <w:overflowPunct w:val="0"/>
        <w:autoSpaceDE w:val="0"/>
        <w:autoSpaceDN w:val="0"/>
        <w:adjustRightInd w:val="0"/>
        <w:ind w:left="568" w:hanging="284"/>
        <w:textAlignment w:val="baseline"/>
        <w:rPr>
          <w:rFonts w:eastAsia="Times New Roman"/>
          <w:highlight w:val="lightGray"/>
          <w:lang w:eastAsia="en-GB"/>
        </w:rPr>
      </w:pPr>
      <w:r w:rsidRPr="009F47CB">
        <w:rPr>
          <w:rFonts w:eastAsia="Times New Roman"/>
          <w:highlight w:val="lightGray"/>
          <w:lang w:eastAsia="en-GB"/>
        </w:rPr>
        <w:t>T</w:t>
      </w:r>
      <w:r w:rsidRPr="009F47CB">
        <w:rPr>
          <w:rFonts w:eastAsia="Times New Roman"/>
          <w:highlight w:val="lightGray"/>
          <w:vertAlign w:val="subscript"/>
          <w:lang w:eastAsia="en-GB"/>
        </w:rPr>
        <w:t>search</w:t>
      </w:r>
      <w:r w:rsidRPr="009F47CB">
        <w:rPr>
          <w:rFonts w:eastAsia="Times New Roman"/>
          <w:highlight w:val="lightGray"/>
          <w:lang w:eastAsia="en-GB"/>
        </w:rPr>
        <w:t>, T</w:t>
      </w:r>
      <w:r w:rsidRPr="009F47CB">
        <w:rPr>
          <w:rFonts w:eastAsia="Times New Roman"/>
          <w:highlight w:val="lightGray"/>
          <w:vertAlign w:val="subscript"/>
          <w:lang w:eastAsia="en-GB"/>
        </w:rPr>
        <w:t>IU</w:t>
      </w:r>
      <w:r w:rsidRPr="009F47CB">
        <w:rPr>
          <w:rFonts w:eastAsia="Times New Roman"/>
          <w:highlight w:val="lightGray"/>
          <w:lang w:eastAsia="en-GB"/>
        </w:rPr>
        <w:t>, T</w:t>
      </w:r>
      <w:r w:rsidRPr="009F47CB">
        <w:rPr>
          <w:rFonts w:eastAsia="Times New Roman"/>
          <w:highlight w:val="lightGray"/>
          <w:vertAlign w:val="subscript"/>
          <w:lang w:eastAsia="en-GB"/>
        </w:rPr>
        <w:t>processing</w:t>
      </w:r>
      <w:r w:rsidRPr="009F47CB">
        <w:rPr>
          <w:rFonts w:eastAsia="Times New Roman"/>
          <w:highlight w:val="lightGray"/>
          <w:lang w:eastAsia="en-GB"/>
        </w:rPr>
        <w:t>, T</w:t>
      </w:r>
      <w:r w:rsidRPr="009F47CB">
        <w:rPr>
          <w:rFonts w:eastAsia="Times New Roman"/>
          <w:highlight w:val="lightGray"/>
          <w:vertAlign w:val="subscript"/>
          <w:lang w:eastAsia="en-GB"/>
        </w:rPr>
        <w:t>∆</w:t>
      </w:r>
      <w:r w:rsidRPr="009F47CB">
        <w:rPr>
          <w:rFonts w:eastAsia="Times New Roman"/>
          <w:highlight w:val="lightGray"/>
          <w:lang w:eastAsia="en-GB"/>
        </w:rPr>
        <w:t xml:space="preserve"> and T</w:t>
      </w:r>
      <w:r w:rsidRPr="009F47CB">
        <w:rPr>
          <w:rFonts w:eastAsia="Times New Roman"/>
          <w:highlight w:val="lightGray"/>
          <w:vertAlign w:val="subscript"/>
          <w:lang w:eastAsia="en-GB"/>
        </w:rPr>
        <w:t>margin</w:t>
      </w:r>
      <w:r w:rsidRPr="009F47CB">
        <w:rPr>
          <w:rFonts w:eastAsia="Times New Roman"/>
          <w:highlight w:val="lightGray"/>
          <w:lang w:eastAsia="en-GB"/>
        </w:rPr>
        <w:t xml:space="preserve"> are defined in clause 6.1.1.2.2.</w:t>
      </w:r>
    </w:p>
    <w:p w14:paraId="4990B3EA" w14:textId="77777777" w:rsidR="009F47CB" w:rsidRPr="009F47CB" w:rsidRDefault="009F47CB" w:rsidP="009F47CB">
      <w:pPr>
        <w:overflowPunct w:val="0"/>
        <w:autoSpaceDE w:val="0"/>
        <w:autoSpaceDN w:val="0"/>
        <w:adjustRightInd w:val="0"/>
        <w:ind w:left="568" w:hanging="284"/>
        <w:textAlignment w:val="baseline"/>
        <w:rPr>
          <w:rFonts w:eastAsia="Times New Roman"/>
          <w:highlight w:val="lightGray"/>
          <w:lang w:eastAsia="en-GB"/>
        </w:rPr>
      </w:pPr>
      <w:r w:rsidRPr="009F47CB">
        <w:rPr>
          <w:rFonts w:eastAsia="Times New Roman"/>
          <w:highlight w:val="lightGray"/>
          <w:lang w:eastAsia="en-GB"/>
        </w:rPr>
        <w:t>If the target cell is known, then T</w:t>
      </w:r>
      <w:r w:rsidRPr="009F47CB">
        <w:rPr>
          <w:rFonts w:eastAsia="Times New Roman"/>
          <w:highlight w:val="lightGray"/>
          <w:vertAlign w:val="subscript"/>
          <w:lang w:eastAsia="en-GB"/>
        </w:rPr>
        <w:t>search</w:t>
      </w:r>
      <w:r w:rsidRPr="009F47CB">
        <w:rPr>
          <w:rFonts w:eastAsia="Times New Roman"/>
          <w:highlight w:val="lightGray"/>
          <w:lang w:eastAsia="en-GB"/>
        </w:rPr>
        <w:t xml:space="preserve"> = 0 ms</w:t>
      </w:r>
    </w:p>
    <w:p w14:paraId="4F5306D3" w14:textId="77777777" w:rsidR="009F47CB" w:rsidRPr="009F47CB" w:rsidRDefault="009F47CB" w:rsidP="009F47CB">
      <w:pPr>
        <w:overflowPunct w:val="0"/>
        <w:autoSpaceDE w:val="0"/>
        <w:autoSpaceDN w:val="0"/>
        <w:adjustRightInd w:val="0"/>
        <w:ind w:left="568" w:hanging="284"/>
        <w:textAlignment w:val="baseline"/>
        <w:rPr>
          <w:rFonts w:eastAsia="Times New Roman"/>
          <w:highlight w:val="lightGray"/>
          <w:lang w:eastAsia="en-GB"/>
        </w:rPr>
      </w:pPr>
      <w:r w:rsidRPr="009F47CB">
        <w:rPr>
          <w:rFonts w:eastAsia="Times New Roman"/>
          <w:highlight w:val="lightGray"/>
          <w:lang w:eastAsia="en-GB"/>
        </w:rPr>
        <w:t>T</w:t>
      </w:r>
      <w:r w:rsidRPr="009F47CB">
        <w:rPr>
          <w:rFonts w:eastAsia="Times New Roman"/>
          <w:highlight w:val="lightGray"/>
          <w:vertAlign w:val="subscript"/>
          <w:lang w:eastAsia="en-GB"/>
        </w:rPr>
        <w:t>IU</w:t>
      </w:r>
      <w:r w:rsidRPr="009F47CB">
        <w:rPr>
          <w:rFonts w:eastAsia="Times New Roman"/>
          <w:highlight w:val="lightGray"/>
          <w:lang w:eastAsia="en-GB"/>
        </w:rPr>
        <w:t xml:space="preserve"> = 20 ms</w:t>
      </w:r>
      <w:r w:rsidRPr="009F47CB" w:rsidDel="00543ADA">
        <w:rPr>
          <w:rFonts w:eastAsia="Times New Roman"/>
          <w:highlight w:val="lightGray"/>
          <w:lang w:eastAsia="en-GB"/>
        </w:rPr>
        <w:t xml:space="preserve"> </w:t>
      </w:r>
      <w:r w:rsidRPr="009F47CB">
        <w:rPr>
          <w:rFonts w:eastAsia="Times New Roman"/>
          <w:highlight w:val="lightGray"/>
          <w:lang w:eastAsia="en-GB"/>
        </w:rPr>
        <w:t>in the test. T</w:t>
      </w:r>
      <w:r w:rsidRPr="009F47CB">
        <w:rPr>
          <w:rFonts w:eastAsia="Times New Roman"/>
          <w:highlight w:val="lightGray"/>
          <w:vertAlign w:val="subscript"/>
          <w:lang w:eastAsia="en-GB"/>
        </w:rPr>
        <w:t>IU</w:t>
      </w:r>
      <w:r w:rsidRPr="009F47CB">
        <w:rPr>
          <w:rFonts w:eastAsia="Times New Roman"/>
          <w:highlight w:val="lightGray"/>
          <w:lang w:eastAsia="en-GB"/>
        </w:rPr>
        <w:t xml:space="preserve"> is defined in clause 6.1.1.2.2.</w:t>
      </w:r>
    </w:p>
    <w:p w14:paraId="3F39BF4B" w14:textId="77777777" w:rsidR="009F47CB" w:rsidRPr="009F47CB" w:rsidRDefault="009F47CB" w:rsidP="009F47CB">
      <w:pPr>
        <w:overflowPunct w:val="0"/>
        <w:autoSpaceDE w:val="0"/>
        <w:autoSpaceDN w:val="0"/>
        <w:adjustRightInd w:val="0"/>
        <w:ind w:left="568" w:hanging="284"/>
        <w:textAlignment w:val="baseline"/>
        <w:rPr>
          <w:rFonts w:eastAsia="Times New Roman"/>
          <w:highlight w:val="lightGray"/>
          <w:lang w:eastAsia="en-GB"/>
        </w:rPr>
      </w:pPr>
      <w:r w:rsidRPr="009F47CB">
        <w:rPr>
          <w:rFonts w:eastAsia="Times New Roman"/>
          <w:highlight w:val="lightGray"/>
          <w:lang w:eastAsia="en-GB"/>
        </w:rPr>
        <w:lastRenderedPageBreak/>
        <w:t>T</w:t>
      </w:r>
      <w:r w:rsidRPr="009F47CB">
        <w:rPr>
          <w:rFonts w:eastAsia="Times New Roman"/>
          <w:highlight w:val="lightGray"/>
          <w:vertAlign w:val="subscript"/>
          <w:lang w:eastAsia="en-GB"/>
        </w:rPr>
        <w:t>∆</w:t>
      </w:r>
      <w:r w:rsidRPr="009F47CB">
        <w:rPr>
          <w:rFonts w:eastAsia="Times New Roman"/>
          <w:highlight w:val="lightGray"/>
          <w:lang w:eastAsia="en-GB"/>
        </w:rPr>
        <w:t xml:space="preserve"> = 20 ms</w:t>
      </w:r>
      <w:r w:rsidRPr="009F47CB" w:rsidDel="00543ADA">
        <w:rPr>
          <w:rFonts w:eastAsia="Times New Roman"/>
          <w:highlight w:val="lightGray"/>
          <w:lang w:eastAsia="en-GB"/>
        </w:rPr>
        <w:t xml:space="preserve"> </w:t>
      </w:r>
      <w:r w:rsidRPr="009F47CB">
        <w:rPr>
          <w:rFonts w:eastAsia="Times New Roman"/>
          <w:highlight w:val="lightGray"/>
          <w:lang w:eastAsia="en-GB"/>
        </w:rPr>
        <w:t>in the test. T</w:t>
      </w:r>
      <w:r w:rsidRPr="009F47CB">
        <w:rPr>
          <w:rFonts w:eastAsia="Times New Roman"/>
          <w:highlight w:val="lightGray"/>
          <w:vertAlign w:val="subscript"/>
          <w:lang w:eastAsia="en-GB"/>
        </w:rPr>
        <w:t>∆</w:t>
      </w:r>
      <w:r w:rsidRPr="009F47CB">
        <w:rPr>
          <w:rFonts w:eastAsia="Times New Roman"/>
          <w:highlight w:val="lightGray"/>
          <w:lang w:eastAsia="en-GB"/>
        </w:rPr>
        <w:t xml:space="preserve"> is defined in clause 6.1.1.2.2.</w:t>
      </w:r>
    </w:p>
    <w:p w14:paraId="256C76A4" w14:textId="77777777" w:rsidR="009F47CB" w:rsidRPr="009F47CB" w:rsidRDefault="009F47CB" w:rsidP="009F47CB">
      <w:pPr>
        <w:overflowPunct w:val="0"/>
        <w:autoSpaceDE w:val="0"/>
        <w:autoSpaceDN w:val="0"/>
        <w:adjustRightInd w:val="0"/>
        <w:ind w:left="568" w:hanging="284"/>
        <w:textAlignment w:val="baseline"/>
        <w:rPr>
          <w:rFonts w:eastAsia="Times New Roman"/>
          <w:highlight w:val="lightGray"/>
          <w:lang w:eastAsia="en-GB"/>
        </w:rPr>
      </w:pPr>
      <w:r w:rsidRPr="009F47CB">
        <w:rPr>
          <w:rFonts w:eastAsia="Times New Roman"/>
          <w:highlight w:val="lightGray"/>
          <w:lang w:eastAsia="en-GB"/>
        </w:rPr>
        <w:t>T</w:t>
      </w:r>
      <w:r w:rsidRPr="009F47CB">
        <w:rPr>
          <w:rFonts w:eastAsia="Times New Roman"/>
          <w:highlight w:val="lightGray"/>
          <w:vertAlign w:val="subscript"/>
          <w:lang w:eastAsia="en-GB"/>
        </w:rPr>
        <w:t>processing</w:t>
      </w:r>
      <w:r w:rsidRPr="009F47CB">
        <w:rPr>
          <w:rFonts w:eastAsia="Times New Roman"/>
          <w:highlight w:val="lightGray"/>
          <w:lang w:eastAsia="en-GB"/>
        </w:rPr>
        <w:t xml:space="preserve"> = 20 ms</w:t>
      </w:r>
      <w:r w:rsidRPr="009F47CB" w:rsidDel="00543ADA">
        <w:rPr>
          <w:rFonts w:eastAsia="Times New Roman"/>
          <w:highlight w:val="lightGray"/>
          <w:lang w:eastAsia="en-GB"/>
        </w:rPr>
        <w:t xml:space="preserve"> </w:t>
      </w:r>
      <w:r w:rsidRPr="009F47CB">
        <w:rPr>
          <w:rFonts w:eastAsia="Times New Roman"/>
          <w:highlight w:val="lightGray"/>
          <w:lang w:eastAsia="en-GB"/>
        </w:rPr>
        <w:t>in the test. T</w:t>
      </w:r>
      <w:r w:rsidRPr="009F47CB">
        <w:rPr>
          <w:rFonts w:eastAsia="Times New Roman"/>
          <w:highlight w:val="lightGray"/>
          <w:vertAlign w:val="subscript"/>
          <w:lang w:eastAsia="en-GB"/>
        </w:rPr>
        <w:t>processing</w:t>
      </w:r>
      <w:r w:rsidRPr="009F47CB">
        <w:rPr>
          <w:rFonts w:eastAsia="Times New Roman"/>
          <w:highlight w:val="lightGray"/>
          <w:lang w:eastAsia="en-GB"/>
        </w:rPr>
        <w:t xml:space="preserve"> is defined in clause 6.1.1.2.2.</w:t>
      </w:r>
    </w:p>
    <w:p w14:paraId="4D10359D" w14:textId="77777777" w:rsidR="009F47CB" w:rsidRPr="009F47CB" w:rsidRDefault="009F47CB" w:rsidP="009F47CB">
      <w:pPr>
        <w:overflowPunct w:val="0"/>
        <w:autoSpaceDE w:val="0"/>
        <w:autoSpaceDN w:val="0"/>
        <w:adjustRightInd w:val="0"/>
        <w:ind w:left="568" w:hanging="284"/>
        <w:textAlignment w:val="baseline"/>
        <w:rPr>
          <w:rFonts w:eastAsia="Times New Roman"/>
          <w:highlight w:val="lightGray"/>
          <w:lang w:eastAsia="en-GB"/>
        </w:rPr>
      </w:pPr>
      <w:r w:rsidRPr="009F47CB">
        <w:rPr>
          <w:rFonts w:eastAsia="Times New Roman"/>
          <w:highlight w:val="lightGray"/>
          <w:lang w:eastAsia="en-GB"/>
        </w:rPr>
        <w:t>T</w:t>
      </w:r>
      <w:r w:rsidRPr="009F47CB">
        <w:rPr>
          <w:rFonts w:eastAsia="Times New Roman"/>
          <w:highlight w:val="lightGray"/>
          <w:vertAlign w:val="subscript"/>
          <w:lang w:eastAsia="en-GB"/>
        </w:rPr>
        <w:t>margin</w:t>
      </w:r>
      <w:r w:rsidRPr="009F47CB">
        <w:rPr>
          <w:rFonts w:eastAsia="Times New Roman"/>
          <w:highlight w:val="lightGray"/>
          <w:lang w:eastAsia="en-GB"/>
        </w:rPr>
        <w:t xml:space="preserve"> = 2 ms</w:t>
      </w:r>
      <w:r w:rsidRPr="009F47CB" w:rsidDel="00543ADA">
        <w:rPr>
          <w:rFonts w:eastAsia="Times New Roman"/>
          <w:highlight w:val="lightGray"/>
          <w:lang w:eastAsia="en-GB"/>
        </w:rPr>
        <w:t xml:space="preserve"> </w:t>
      </w:r>
      <w:r w:rsidRPr="009F47CB">
        <w:rPr>
          <w:rFonts w:eastAsia="Times New Roman"/>
          <w:highlight w:val="lightGray"/>
          <w:lang w:eastAsia="en-GB"/>
        </w:rPr>
        <w:t>in the test. T</w:t>
      </w:r>
      <w:r w:rsidRPr="009F47CB">
        <w:rPr>
          <w:rFonts w:eastAsia="Times New Roman"/>
          <w:highlight w:val="lightGray"/>
          <w:vertAlign w:val="subscript"/>
          <w:lang w:eastAsia="en-GB"/>
        </w:rPr>
        <w:t>margin</w:t>
      </w:r>
      <w:r w:rsidRPr="009F47CB">
        <w:rPr>
          <w:rFonts w:eastAsia="Times New Roman"/>
          <w:highlight w:val="lightGray"/>
          <w:lang w:eastAsia="en-GB"/>
        </w:rPr>
        <w:t xml:space="preserve"> is defined in clause 6.1.1.2.2.</w:t>
      </w:r>
    </w:p>
    <w:p w14:paraId="01E59F2E"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r w:rsidRPr="009F47CB">
        <w:rPr>
          <w:rFonts w:eastAsia="Times New Roman"/>
          <w:highlight w:val="lightGray"/>
          <w:lang w:eastAsia="en-GB"/>
        </w:rPr>
        <w:t>This gives a total of 72 ms.</w:t>
      </w:r>
    </w:p>
    <w:p w14:paraId="611864B3"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bookmarkStart w:id="22" w:name="_Hlk53909403"/>
      <w:r w:rsidRPr="009F47CB">
        <w:rPr>
          <w:rFonts w:eastAsia="Times New Roman"/>
          <w:highlight w:val="lightGray"/>
          <w:lang w:eastAsia="en-GB"/>
        </w:rPr>
        <w:t>After successful RACH to cell 2</w:t>
      </w:r>
      <w:r w:rsidRPr="009F47CB">
        <w:rPr>
          <w:rFonts w:eastAsia="Times New Roman"/>
          <w:highlight w:val="lightGray"/>
          <w:vertAlign w:val="subscript"/>
          <w:lang w:eastAsia="en-GB"/>
        </w:rPr>
        <w:t xml:space="preserve"> </w:t>
      </w:r>
      <w:r w:rsidRPr="009F47CB">
        <w:rPr>
          <w:rFonts w:eastAsia="Times New Roman"/>
          <w:highlight w:val="lightGray"/>
          <w:lang w:eastAsia="en-GB"/>
        </w:rPr>
        <w:t xml:space="preserve">and until the start of time period T4, UE shall be able to receive PDSCH alternatively from cell 1 and cell 2. UE is not expected to transmit UL to both cell 1 and cell 2 in the same TTI. </w:t>
      </w:r>
    </w:p>
    <w:p w14:paraId="7FDC21AF"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r w:rsidRPr="009F47CB">
        <w:rPr>
          <w:rFonts w:eastAsia="Times New Roman"/>
          <w:highlight w:val="lightGray"/>
          <w:lang w:eastAsia="en-GB"/>
        </w:rPr>
        <w:t>The UE shall release cell 1 less than D</w:t>
      </w:r>
      <w:r w:rsidRPr="009F47CB">
        <w:rPr>
          <w:rFonts w:eastAsia="Times New Roman"/>
          <w:highlight w:val="lightGray"/>
          <w:vertAlign w:val="subscript"/>
          <w:lang w:eastAsia="en-GB"/>
        </w:rPr>
        <w:t>handover2</w:t>
      </w:r>
      <w:r w:rsidRPr="009F47CB">
        <w:rPr>
          <w:rFonts w:eastAsia="Times New Roman"/>
          <w:highlight w:val="lightGray"/>
          <w:lang w:eastAsia="en-GB"/>
        </w:rPr>
        <w:t xml:space="preserve"> = </w:t>
      </w:r>
      <w:r w:rsidRPr="009F47CB">
        <w:rPr>
          <w:rFonts w:eastAsia="Calibri"/>
          <w:highlight w:val="lightGray"/>
          <w:lang w:eastAsia="en-GB"/>
        </w:rPr>
        <w:t>(</w:t>
      </w:r>
      <w:r w:rsidRPr="009F47CB">
        <w:rPr>
          <w:rFonts w:eastAsia="Times New Roman"/>
          <w:highlight w:val="lightGray"/>
          <w:lang w:eastAsia="en-GB"/>
        </w:rPr>
        <w:t>T</w:t>
      </w:r>
      <w:r w:rsidRPr="009F47CB">
        <w:rPr>
          <w:rFonts w:eastAsia="Times New Roman"/>
          <w:highlight w:val="lightGray"/>
          <w:vertAlign w:val="subscript"/>
          <w:lang w:eastAsia="en-GB"/>
        </w:rPr>
        <w:t>RRC_procedure</w:t>
      </w:r>
      <w:r w:rsidRPr="009F47CB">
        <w:rPr>
          <w:rFonts w:eastAsia="Times New Roman"/>
          <w:highlight w:val="lightGray"/>
          <w:lang w:eastAsia="en-GB"/>
        </w:rPr>
        <w:t xml:space="preserve"> + T</w:t>
      </w:r>
      <w:r w:rsidRPr="009F47CB">
        <w:rPr>
          <w:rFonts w:eastAsia="Times New Roman"/>
          <w:highlight w:val="lightGray"/>
          <w:vertAlign w:val="subscript"/>
          <w:lang w:eastAsia="en-GB"/>
        </w:rPr>
        <w:t>interrupt2</w:t>
      </w:r>
      <w:r w:rsidRPr="009F47CB">
        <w:rPr>
          <w:rFonts w:eastAsia="Times New Roman"/>
          <w:highlight w:val="lightGray"/>
          <w:lang w:eastAsia="en-GB"/>
        </w:rPr>
        <w:t xml:space="preserve">) from the beginning of time period T4.  </w:t>
      </w:r>
    </w:p>
    <w:p w14:paraId="3B0534AE" w14:textId="77777777" w:rsidR="009F47CB" w:rsidRPr="009F47CB" w:rsidRDefault="009F47CB" w:rsidP="009F47CB">
      <w:pPr>
        <w:keepLines/>
        <w:overflowPunct w:val="0"/>
        <w:autoSpaceDE w:val="0"/>
        <w:autoSpaceDN w:val="0"/>
        <w:adjustRightInd w:val="0"/>
        <w:ind w:left="1135" w:hanging="851"/>
        <w:textAlignment w:val="baseline"/>
        <w:rPr>
          <w:rFonts w:eastAsia="Times New Roman"/>
          <w:highlight w:val="lightGray"/>
          <w:lang w:eastAsia="en-GB"/>
        </w:rPr>
      </w:pPr>
      <w:r w:rsidRPr="009F47CB">
        <w:rPr>
          <w:rFonts w:eastAsia="Times New Roman"/>
          <w:highlight w:val="lightGray"/>
          <w:lang w:eastAsia="en-GB"/>
        </w:rPr>
        <w:t>NOTE:</w:t>
      </w:r>
      <w:r w:rsidRPr="009F47CB">
        <w:rPr>
          <w:rFonts w:eastAsia="Times New Roman"/>
          <w:highlight w:val="lightGray"/>
          <w:lang w:eastAsia="en-GB"/>
        </w:rPr>
        <w:tab/>
        <w:t>D</w:t>
      </w:r>
      <w:r w:rsidRPr="009F47CB">
        <w:rPr>
          <w:rFonts w:eastAsia="Times New Roman"/>
          <w:highlight w:val="lightGray"/>
          <w:vertAlign w:val="subscript"/>
          <w:lang w:eastAsia="en-GB"/>
        </w:rPr>
        <w:t>handover2</w:t>
      </w:r>
      <w:r w:rsidRPr="009F47CB">
        <w:rPr>
          <w:rFonts w:eastAsia="Times New Roman"/>
          <w:highlight w:val="lightGray"/>
          <w:lang w:eastAsia="en-GB"/>
        </w:rPr>
        <w:t xml:space="preserve"> is defined in clause 6.1.3.2.1.</w:t>
      </w:r>
    </w:p>
    <w:p w14:paraId="51C2C5A9" w14:textId="77777777" w:rsidR="009F47CB" w:rsidRPr="009F47CB" w:rsidRDefault="009F47CB" w:rsidP="009F47CB">
      <w:pPr>
        <w:overflowPunct w:val="0"/>
        <w:autoSpaceDE w:val="0"/>
        <w:autoSpaceDN w:val="0"/>
        <w:adjustRightInd w:val="0"/>
        <w:ind w:left="568" w:hanging="284"/>
        <w:textAlignment w:val="baseline"/>
        <w:rPr>
          <w:rFonts w:eastAsia="Times New Roman"/>
          <w:highlight w:val="lightGray"/>
          <w:lang w:eastAsia="en-GB"/>
        </w:rPr>
      </w:pPr>
      <w:r w:rsidRPr="009F47CB">
        <w:rPr>
          <w:rFonts w:eastAsia="Times New Roman"/>
          <w:highlight w:val="lightGray"/>
          <w:lang w:eastAsia="en-GB"/>
        </w:rPr>
        <w:t>T</w:t>
      </w:r>
      <w:r w:rsidRPr="009F47CB">
        <w:rPr>
          <w:rFonts w:eastAsia="Times New Roman"/>
          <w:highlight w:val="lightGray"/>
          <w:vertAlign w:val="subscript"/>
          <w:lang w:eastAsia="en-GB"/>
        </w:rPr>
        <w:t>RRC_procedure</w:t>
      </w:r>
      <w:r w:rsidRPr="009F47CB" w:rsidDel="00C816A7">
        <w:rPr>
          <w:rFonts w:eastAsia="Times New Roman"/>
          <w:highlight w:val="lightGray"/>
          <w:lang w:eastAsia="en-GB"/>
        </w:rPr>
        <w:t xml:space="preserve"> </w:t>
      </w:r>
      <w:r w:rsidRPr="009F47CB">
        <w:rPr>
          <w:rFonts w:eastAsia="Times New Roman"/>
          <w:highlight w:val="lightGray"/>
          <w:lang w:eastAsia="en-GB"/>
        </w:rPr>
        <w:t xml:space="preserve"> = 10 ms and is specified in clause 12 in TS 38.331 [2].</w:t>
      </w:r>
    </w:p>
    <w:p w14:paraId="3825C50E" w14:textId="77777777" w:rsidR="009F47CB" w:rsidRPr="009F47CB" w:rsidRDefault="009F47CB" w:rsidP="009F47CB">
      <w:pPr>
        <w:overflowPunct w:val="0"/>
        <w:autoSpaceDE w:val="0"/>
        <w:autoSpaceDN w:val="0"/>
        <w:adjustRightInd w:val="0"/>
        <w:ind w:left="568" w:hanging="284"/>
        <w:textAlignment w:val="baseline"/>
        <w:rPr>
          <w:rFonts w:eastAsia="Times New Roman"/>
          <w:highlight w:val="lightGray"/>
          <w:lang w:eastAsia="en-GB"/>
        </w:rPr>
      </w:pPr>
      <w:r w:rsidRPr="009F47CB">
        <w:rPr>
          <w:rFonts w:eastAsia="Times New Roman"/>
          <w:highlight w:val="lightGray"/>
          <w:lang w:eastAsia="en-GB"/>
        </w:rPr>
        <w:t>T</w:t>
      </w:r>
      <w:r w:rsidRPr="009F47CB">
        <w:rPr>
          <w:rFonts w:eastAsia="Times New Roman"/>
          <w:highlight w:val="lightGray"/>
          <w:vertAlign w:val="subscript"/>
          <w:lang w:eastAsia="en-GB"/>
        </w:rPr>
        <w:t xml:space="preserve">interrupt2 </w:t>
      </w:r>
      <w:r w:rsidRPr="009F47CB">
        <w:rPr>
          <w:rFonts w:eastAsia="Times New Roman"/>
          <w:highlight w:val="lightGray"/>
          <w:lang w:eastAsia="en-GB"/>
        </w:rPr>
        <w:t xml:space="preserve">is defined in clause 6.1.3.2.2. </w:t>
      </w:r>
    </w:p>
    <w:p w14:paraId="1C0569B4" w14:textId="77777777" w:rsidR="009F47CB" w:rsidRPr="009F47CB" w:rsidRDefault="009F47CB" w:rsidP="009F47CB">
      <w:pPr>
        <w:overflowPunct w:val="0"/>
        <w:autoSpaceDE w:val="0"/>
        <w:autoSpaceDN w:val="0"/>
        <w:adjustRightInd w:val="0"/>
        <w:textAlignment w:val="baseline"/>
        <w:rPr>
          <w:rFonts w:eastAsia="Times New Roman"/>
          <w:lang w:eastAsia="en-GB"/>
        </w:rPr>
      </w:pPr>
      <w:r w:rsidRPr="009F47CB">
        <w:rPr>
          <w:rFonts w:eastAsia="Times New Roman"/>
          <w:highlight w:val="lightGray"/>
          <w:lang w:eastAsia="en-GB"/>
        </w:rPr>
        <w:t>UE shall not report CSI to cell 1 during T5.</w:t>
      </w:r>
    </w:p>
    <w:bookmarkEnd w:id="22"/>
    <w:p w14:paraId="4F17DEA2" w14:textId="5DDB3098" w:rsidR="00CE4DD5" w:rsidRPr="009F47CB" w:rsidRDefault="00CE4DD5" w:rsidP="00C9734E"/>
    <w:p w14:paraId="61C4BD19"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00CF9" w14:textId="059C6E93" w:rsidR="00DB72E2" w:rsidRDefault="00796D65" w:rsidP="00DB72E2">
      <w:pPr>
        <w:rPr>
          <w:rFonts w:ascii="Arial" w:hAnsi="Arial"/>
        </w:rPr>
      </w:pPr>
      <w:r>
        <w:rPr>
          <w:rFonts w:ascii="Arial" w:hAnsi="Arial"/>
        </w:rPr>
        <w:t>Both t</w:t>
      </w:r>
      <w:r w:rsidR="004D651E" w:rsidRPr="00A61D5A">
        <w:rPr>
          <w:rFonts w:ascii="Arial" w:hAnsi="Arial"/>
        </w:rPr>
        <w:t>est case</w:t>
      </w:r>
      <w:r w:rsidR="001253D7">
        <w:rPr>
          <w:rFonts w:ascii="Arial" w:hAnsi="Arial"/>
        </w:rPr>
        <w:t>s</w:t>
      </w:r>
      <w:r w:rsidR="004D651E" w:rsidRPr="00A61D5A">
        <w:rPr>
          <w:rFonts w:ascii="Arial" w:hAnsi="Arial"/>
        </w:rPr>
        <w:t xml:space="preserve"> </w:t>
      </w:r>
      <w:r w:rsidR="00964808">
        <w:rPr>
          <w:rFonts w:ascii="Arial" w:hAnsi="Arial"/>
        </w:rPr>
        <w:t>consist o</w:t>
      </w:r>
      <w:r>
        <w:rPr>
          <w:rFonts w:ascii="Arial" w:hAnsi="Arial"/>
        </w:rPr>
        <w:t>f</w:t>
      </w:r>
      <w:r w:rsidR="00964808">
        <w:rPr>
          <w:rFonts w:ascii="Arial" w:hAnsi="Arial"/>
        </w:rPr>
        <w:t xml:space="preserve"> 3 test configurations.</w:t>
      </w:r>
      <w:r w:rsidR="001253D7">
        <w:rPr>
          <w:rFonts w:ascii="Arial" w:hAnsi="Arial"/>
        </w:rPr>
        <w:t xml:space="preserve"> For test </w:t>
      </w:r>
      <w:r w:rsidR="009F47CB">
        <w:rPr>
          <w:rFonts w:ascii="Arial" w:hAnsi="Arial"/>
        </w:rPr>
        <w:t>6.3.1.7</w:t>
      </w:r>
      <w:r w:rsidR="00262AA2">
        <w:rPr>
          <w:rFonts w:ascii="Arial" w:hAnsi="Arial"/>
        </w:rPr>
        <w:t xml:space="preserve"> each</w:t>
      </w:r>
      <w:r w:rsidR="00964808">
        <w:rPr>
          <w:rFonts w:ascii="Arial" w:hAnsi="Arial"/>
        </w:rPr>
        <w:t xml:space="preserve"> test configuration has </w:t>
      </w:r>
      <w:r w:rsidR="00490C3A">
        <w:rPr>
          <w:rFonts w:ascii="Arial" w:hAnsi="Arial"/>
        </w:rPr>
        <w:t>5 time periods (</w:t>
      </w:r>
      <w:r w:rsidR="00A61D5A" w:rsidRPr="00A61D5A">
        <w:rPr>
          <w:rFonts w:ascii="Arial" w:hAnsi="Arial"/>
        </w:rPr>
        <w:t>T1</w:t>
      </w:r>
      <w:r w:rsidR="00490C3A">
        <w:rPr>
          <w:rFonts w:ascii="Arial" w:eastAsiaTheme="minorEastAsia" w:hAnsi="Arial"/>
          <w:lang w:eastAsia="zh-CN"/>
        </w:rPr>
        <w:t xml:space="preserve"> to T5)</w:t>
      </w:r>
      <w:r w:rsidR="004D651E" w:rsidRPr="00A61D5A">
        <w:rPr>
          <w:rFonts w:ascii="Arial" w:hAnsi="Arial"/>
        </w:rPr>
        <w:t>.</w:t>
      </w:r>
      <w:r w:rsidR="00262AA2">
        <w:rPr>
          <w:rFonts w:ascii="Arial" w:hAnsi="Arial"/>
        </w:rPr>
        <w:t xml:space="preserve"> </w:t>
      </w:r>
      <w:r w:rsidR="00DB72E2">
        <w:rPr>
          <w:rFonts w:ascii="Arial" w:hAnsi="Arial"/>
        </w:rPr>
        <w:t>In this test case, the distribution of power is identical for all 3 test configurations.</w:t>
      </w:r>
    </w:p>
    <w:p w14:paraId="2C9E6ED8" w14:textId="77777777" w:rsidR="00DB72E2" w:rsidRPr="00E579D8" w:rsidRDefault="00DB72E2" w:rsidP="00DB72E2">
      <w:pPr>
        <w:rPr>
          <w:rFonts w:ascii="Arial" w:hAnsi="Arial"/>
        </w:rPr>
      </w:pPr>
      <w:r w:rsidRPr="002018A9">
        <w:rPr>
          <w:rFonts w:ascii="Arial" w:hAnsi="Arial"/>
        </w:rPr>
        <w:t>During</w:t>
      </w:r>
      <w:r>
        <w:rPr>
          <w:rFonts w:ascii="Arial" w:hAnsi="Arial"/>
        </w:rPr>
        <w:t xml:space="preserve"> T1 only NR Cell 1 is present and the nominal </w:t>
      </w:r>
      <w:r w:rsidRPr="00E746DD">
        <w:rPr>
          <w:rFonts w:ascii="Arial" w:hAnsi="Arial"/>
        </w:rPr>
        <w:t xml:space="preserve">Ês/Iot </w:t>
      </w:r>
      <w:r>
        <w:rPr>
          <w:rFonts w:ascii="Arial" w:hAnsi="Arial"/>
        </w:rPr>
        <w:t>value will be +8dB</w:t>
      </w:r>
      <w:r w:rsidRPr="00E579D8">
        <w:rPr>
          <w:rFonts w:ascii="Arial" w:hAnsi="Arial"/>
        </w:rPr>
        <w:t>.</w:t>
      </w:r>
    </w:p>
    <w:p w14:paraId="550F2BC2" w14:textId="399988B7" w:rsidR="00DB72E2" w:rsidRDefault="00DB72E2" w:rsidP="00DB72E2">
      <w:pPr>
        <w:rPr>
          <w:rFonts w:ascii="Arial" w:hAnsi="Arial"/>
        </w:rPr>
      </w:pPr>
      <w:r>
        <w:rPr>
          <w:rFonts w:ascii="Arial" w:hAnsi="Arial"/>
        </w:rPr>
        <w:t>During T2</w:t>
      </w:r>
      <w:r w:rsidR="009F47CB">
        <w:rPr>
          <w:rFonts w:ascii="Arial" w:hAnsi="Arial"/>
        </w:rPr>
        <w:t xml:space="preserve"> to T5</w:t>
      </w:r>
      <w:r>
        <w:rPr>
          <w:rFonts w:ascii="Arial" w:hAnsi="Arial"/>
        </w:rPr>
        <w:t xml:space="preserve">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the </w:t>
      </w:r>
      <w:r w:rsidR="00490C3A">
        <w:rPr>
          <w:rFonts w:ascii="Arial" w:hAnsi="Arial"/>
        </w:rPr>
        <w:t>1</w:t>
      </w:r>
      <w:r>
        <w:rPr>
          <w:rFonts w:ascii="Arial" w:hAnsi="Arial"/>
        </w:rPr>
        <w:t xml:space="preserve">dB larger than that of NR Cell 2, with a nominal </w:t>
      </w:r>
      <w:r w:rsidRPr="00E746DD">
        <w:rPr>
          <w:rFonts w:ascii="Arial" w:hAnsi="Arial"/>
        </w:rPr>
        <w:t xml:space="preserve">Ês/Iot </w:t>
      </w:r>
      <w:r>
        <w:rPr>
          <w:rFonts w:ascii="Arial" w:hAnsi="Arial"/>
        </w:rPr>
        <w:t>value of +</w:t>
      </w:r>
      <w:r w:rsidR="00490C3A">
        <w:rPr>
          <w:rFonts w:ascii="Arial" w:hAnsi="Arial"/>
        </w:rPr>
        <w:t xml:space="preserve">0.36 </w:t>
      </w:r>
      <w:r>
        <w:rPr>
          <w:rFonts w:ascii="Arial" w:hAnsi="Arial"/>
        </w:rPr>
        <w:t>dB</w:t>
      </w:r>
      <w:r w:rsidRPr="00E579D8">
        <w:rPr>
          <w:rFonts w:ascii="Arial" w:hAnsi="Arial"/>
        </w:rPr>
        <w:t xml:space="preserve">. </w:t>
      </w:r>
      <w:r>
        <w:rPr>
          <w:rFonts w:ascii="Arial" w:hAnsi="Arial"/>
        </w:rPr>
        <w:t>The “</w:t>
      </w:r>
      <w:r w:rsidRPr="00382B19">
        <w:rPr>
          <w:rFonts w:ascii="Arial" w:hAnsi="Arial"/>
        </w:rPr>
        <w:t>Event A3 (Neighbour becomes offset</w:t>
      </w:r>
      <w:r>
        <w:rPr>
          <w:rFonts w:ascii="Arial" w:hAnsi="Arial"/>
        </w:rPr>
        <w:t xml:space="preserve"> </w:t>
      </w:r>
      <w:r>
        <w:rPr>
          <w:rFonts w:ascii="Arial" w:hAnsi="Arial" w:hint="eastAsia"/>
          <w:lang w:eastAsia="zh-CN"/>
        </w:rPr>
        <w:t>(</w:t>
      </w:r>
      <w:r>
        <w:rPr>
          <w:rFonts w:ascii="Arial" w:hAnsi="Arial"/>
          <w:lang w:eastAsia="zh-CN"/>
        </w:rPr>
        <w:t>0</w:t>
      </w:r>
      <w:r>
        <w:rPr>
          <w:rFonts w:ascii="Arial" w:hAnsi="Arial" w:hint="eastAsia"/>
          <w:lang w:eastAsia="zh-CN"/>
        </w:rPr>
        <w:t>dB)</w:t>
      </w:r>
      <w:r w:rsidRPr="00382B19">
        <w:rPr>
          <w:rFonts w:ascii="Arial" w:hAnsi="Arial"/>
        </w:rPr>
        <w:t xml:space="preserve"> better than </w:t>
      </w:r>
      <w:r>
        <w:rPr>
          <w:rFonts w:ascii="Arial" w:hAnsi="Arial"/>
        </w:rPr>
        <w:t>SpCell</w:t>
      </w:r>
      <w:r w:rsidRPr="00382B19">
        <w:rPr>
          <w:rFonts w:ascii="Arial" w:hAnsi="Arial"/>
        </w:rPr>
        <w:t>)</w:t>
      </w:r>
      <w:r>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w:t>
      </w:r>
      <w:r w:rsidR="009F47CB">
        <w:rPr>
          <w:rFonts w:ascii="Arial" w:hAnsi="Arial"/>
        </w:rPr>
        <w:t>6.3.1.7</w:t>
      </w:r>
      <w:r w:rsidRPr="003973E1">
        <w:rPr>
          <w:rFonts w:ascii="Arial" w:hAnsi="Arial"/>
        </w:rPr>
        <w:t>.2-2</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measurement Event A3</w:t>
      </w:r>
      <w:r w:rsidRPr="005B59EA">
        <w:rPr>
          <w:rFonts w:ascii="Arial" w:hAnsi="Arial"/>
        </w:rPr>
        <w:t xml:space="preserve"> </w:t>
      </w:r>
      <w:r w:rsidR="002D045B">
        <w:rPr>
          <w:rFonts w:ascii="Arial" w:hAnsi="Arial"/>
        </w:rPr>
        <w:t>is</w:t>
      </w:r>
      <w:r w:rsidRPr="005B59EA">
        <w:rPr>
          <w:rFonts w:ascii="Arial" w:hAnsi="Arial"/>
        </w:rPr>
        <w:t xml:space="preserve"> met,</w:t>
      </w:r>
      <w:r>
        <w:rPr>
          <w:rFonts w:ascii="Arial" w:hAnsi="Arial"/>
        </w:rPr>
        <w:t xml:space="preserve"> </w:t>
      </w:r>
      <w:r w:rsidR="002D045B">
        <w:rPr>
          <w:rFonts w:ascii="Arial" w:hAnsi="Arial"/>
          <w:lang w:eastAsia="zh-CN"/>
        </w:rPr>
        <w:t>but</w:t>
      </w:r>
      <w:r>
        <w:rPr>
          <w:rFonts w:ascii="Arial" w:hAnsi="Arial"/>
        </w:rPr>
        <w:t xml:space="preserve"> the effect of uncertainties on the test verdict needs to be checked. A decision can then be made on whether Test Tolerances need to be applied.</w:t>
      </w:r>
    </w:p>
    <w:p w14:paraId="420EA2C5"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14:paraId="46872B9E"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AA13440"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55E4BA6"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D88F55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A3838B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59E4638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CA072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68070D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87547D0"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650C563"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3B1441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28E6AD1" w14:textId="65D7DB9B"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9F47CB">
        <w:rPr>
          <w:rFonts w:ascii="Arial" w:hAnsi="Arial"/>
        </w:rPr>
        <w:t>6.3.1.7</w:t>
      </w:r>
      <w:r w:rsidR="001B37AF" w:rsidRPr="001B37AF">
        <w:rPr>
          <w:rFonts w:ascii="Arial" w:hAnsi="Arial"/>
        </w:rPr>
        <w:t>-3</w:t>
      </w:r>
      <w:r w:rsidR="00931455">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w:t>
      </w:r>
      <w:r w:rsidR="009F47CB">
        <w:rPr>
          <w:rFonts w:ascii="Arial" w:hAnsi="Arial"/>
        </w:rPr>
        <w:t>6.3.1.7</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w:t>
      </w:r>
      <w:r w:rsidR="00FC1E30">
        <w:rPr>
          <w:rFonts w:ascii="Arial" w:hAnsi="Arial"/>
        </w:rPr>
        <w:t>,</w:t>
      </w:r>
      <w:r w:rsidRPr="00C500C3">
        <w:rPr>
          <w:rFonts w:ascii="Arial" w:hAnsi="Arial"/>
        </w:rPr>
        <w:t xml:space="preserve"> which may affect the verdict of the test. </w:t>
      </w:r>
    </w:p>
    <w:p w14:paraId="5CA4B7F4" w14:textId="77777777" w:rsidR="004D651E" w:rsidRPr="00E579D8" w:rsidRDefault="004D651E" w:rsidP="00E45237">
      <w:pPr>
        <w:spacing w:before="120" w:after="120"/>
        <w:rPr>
          <w:rFonts w:ascii="Arial" w:hAnsi="Arial"/>
          <w:u w:val="single"/>
        </w:rPr>
      </w:pPr>
      <w:r w:rsidRPr="00E579D8">
        <w:rPr>
          <w:rFonts w:ascii="Arial" w:hAnsi="Arial"/>
          <w:u w:val="single"/>
        </w:rPr>
        <w:lastRenderedPageBreak/>
        <w:t>b) Derived parameters</w:t>
      </w:r>
    </w:p>
    <w:p w14:paraId="3631F85D"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3611D0C4" w14:textId="6DD863E0" w:rsidR="005C5455" w:rsidRPr="00E579D8" w:rsidRDefault="00E5252C" w:rsidP="005C5455">
      <w:pPr>
        <w:rPr>
          <w:rFonts w:ascii="Arial" w:hAnsi="Arial" w:cs="Arial"/>
        </w:rPr>
      </w:pPr>
      <w:r>
        <w:rPr>
          <w:rFonts w:ascii="Arial" w:hAnsi="Arial" w:cs="Arial"/>
        </w:rPr>
        <w:t>A</w:t>
      </w:r>
      <w:r w:rsidR="005F2CB9">
        <w:rPr>
          <w:rFonts w:ascii="Arial" w:hAnsi="Arial" w:cs="Arial"/>
        </w:rPr>
        <w:t xml:space="preserve">t the start of T2, NR Cell </w:t>
      </w:r>
      <w:r w:rsidR="00931455">
        <w:rPr>
          <w:rFonts w:ascii="Arial" w:hAnsi="Arial" w:cs="Arial"/>
        </w:rPr>
        <w:t>2</w:t>
      </w:r>
      <w:r w:rsidR="001F6563" w:rsidRPr="00E579D8">
        <w:rPr>
          <w:rFonts w:ascii="Arial" w:hAnsi="Arial" w:cs="Arial"/>
        </w:rPr>
        <w:t xml:space="preserve"> becomes detectable and the UE is expected to detect and send an event triggered measurement report. The criterion is Event A3: Neighbour becomes amount of offset better than </w:t>
      </w:r>
      <w:r w:rsidR="007C73BC">
        <w:rPr>
          <w:rFonts w:ascii="Arial" w:hAnsi="Arial"/>
        </w:rPr>
        <w:t>SpCell</w:t>
      </w:r>
      <w:r w:rsidR="001F6563" w:rsidRPr="00E579D8">
        <w:rPr>
          <w:rFonts w:ascii="Arial" w:hAnsi="Arial" w:cs="Arial"/>
        </w:rPr>
        <w:t xml:space="preserve">. The UE makes a measurement of </w:t>
      </w:r>
      <w:r w:rsidR="005F2CB9">
        <w:rPr>
          <w:rFonts w:ascii="Arial" w:hAnsi="Arial" w:cs="Arial"/>
        </w:rPr>
        <w:t xml:space="preserve">NR </w:t>
      </w:r>
      <w:r w:rsidR="001F6563" w:rsidRPr="00E579D8">
        <w:rPr>
          <w:rFonts w:ascii="Arial" w:hAnsi="Arial" w:cs="Arial"/>
        </w:rPr>
        <w:t xml:space="preserve">Cell </w:t>
      </w:r>
      <w:r w:rsidR="00931455">
        <w:rPr>
          <w:rFonts w:ascii="Arial" w:hAnsi="Arial" w:cs="Arial"/>
        </w:rPr>
        <w:t>2</w:t>
      </w:r>
      <w:r w:rsidR="001F6563" w:rsidRPr="00E579D8">
        <w:rPr>
          <w:rFonts w:ascii="Arial" w:hAnsi="Arial" w:cs="Arial"/>
        </w:rPr>
        <w:t xml:space="preserve"> (neighbour)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001F6563" w:rsidRPr="00E579D8">
        <w:rPr>
          <w:rFonts w:ascii="Arial" w:hAnsi="Arial" w:cs="Arial"/>
        </w:rPr>
        <w:t>(</w:t>
      </w:r>
      <w:r w:rsidR="00966F69">
        <w:rPr>
          <w:rFonts w:ascii="Arial" w:hAnsi="Arial" w:cs="Arial"/>
        </w:rPr>
        <w:t>PCell</w:t>
      </w:r>
      <w:r w:rsidR="001F6563" w:rsidRPr="00E579D8">
        <w:rPr>
          <w:rFonts w:ascii="Arial" w:hAnsi="Arial" w:cs="Arial"/>
        </w:rPr>
        <w:t xml:space="preserve">), and compares it to the signalled A3 offset. </w:t>
      </w:r>
      <w:r w:rsidR="007E21DA">
        <w:rPr>
          <w:rFonts w:ascii="Arial" w:hAnsi="Arial" w:cs="Arial"/>
        </w:rPr>
        <w:t>A</w:t>
      </w:r>
      <w:r w:rsidR="001F6563" w:rsidRPr="00E579D8">
        <w:rPr>
          <w:rFonts w:ascii="Arial" w:hAnsi="Arial" w:cs="Arial"/>
        </w:rPr>
        <w:t xml:space="preserve"> further step is done to calculate RSRP power difference:</w:t>
      </w:r>
    </w:p>
    <w:p w14:paraId="07EEC21A" w14:textId="0C27CC61" w:rsidR="005C5455" w:rsidRPr="009F47CB" w:rsidRDefault="001F6563" w:rsidP="009F47CB">
      <w:pPr>
        <w:pStyle w:val="ListParagraph1"/>
        <w:numPr>
          <w:ilvl w:val="0"/>
          <w:numId w:val="12"/>
        </w:numPr>
        <w:contextualSpacing w:val="0"/>
        <w:rPr>
          <w:rFonts w:ascii="Arial" w:hAnsi="Arial"/>
        </w:rPr>
      </w:pPr>
      <w:r w:rsidRPr="009F47CB">
        <w:rPr>
          <w:rFonts w:ascii="Arial" w:hAnsi="Arial" w:cs="Arial"/>
        </w:rPr>
        <w:t>(</w:t>
      </w:r>
      <w:r w:rsidR="00A07CAC" w:rsidRPr="009F47CB">
        <w:rPr>
          <w:rFonts w:ascii="Arial" w:hAnsi="Arial" w:cs="Arial"/>
        </w:rPr>
        <w:t xml:space="preserve">NR </w:t>
      </w:r>
      <w:r w:rsidRPr="009F47CB">
        <w:rPr>
          <w:rFonts w:ascii="Arial" w:hAnsi="Arial" w:cs="Arial"/>
        </w:rPr>
        <w:t xml:space="preserve">Cell </w:t>
      </w:r>
      <w:r w:rsidR="00931455" w:rsidRPr="009F47CB">
        <w:rPr>
          <w:rFonts w:ascii="Arial" w:hAnsi="Arial" w:cs="Arial"/>
        </w:rPr>
        <w:t>2</w:t>
      </w:r>
      <w:r w:rsidRPr="009F47CB">
        <w:rPr>
          <w:rFonts w:ascii="Arial" w:hAnsi="Arial" w:cs="Arial"/>
        </w:rPr>
        <w:t xml:space="preserve"> RSRP – </w:t>
      </w:r>
      <w:r w:rsidR="00A07CAC" w:rsidRPr="009F47CB">
        <w:rPr>
          <w:rFonts w:ascii="Arial" w:hAnsi="Arial" w:cs="Arial"/>
        </w:rPr>
        <w:t xml:space="preserve">NR Cell </w:t>
      </w:r>
      <w:r w:rsidR="00931455" w:rsidRPr="009F47CB">
        <w:rPr>
          <w:rFonts w:ascii="Arial" w:hAnsi="Arial" w:cs="Arial"/>
        </w:rPr>
        <w:t>1</w:t>
      </w:r>
      <w:r w:rsidRPr="009F47CB">
        <w:rPr>
          <w:rFonts w:ascii="Arial" w:hAnsi="Arial" w:cs="Arial"/>
        </w:rPr>
        <w:t xml:space="preserve"> RSRP</w:t>
      </w:r>
      <w:r w:rsidR="00931455" w:rsidRPr="009F47CB">
        <w:rPr>
          <w:rFonts w:ascii="Arial" w:hAnsi="Arial" w:cs="Arial"/>
        </w:rPr>
        <w:t xml:space="preserve"> – </w:t>
      </w:r>
      <w:r w:rsidR="00050B72" w:rsidRPr="009F47CB">
        <w:rPr>
          <w:rFonts w:ascii="Arial" w:hAnsi="Arial" w:cs="Arial"/>
        </w:rPr>
        <w:t>A3 offset</w:t>
      </w:r>
      <w:r w:rsidRPr="009F47CB">
        <w:rPr>
          <w:rFonts w:ascii="Arial" w:hAnsi="Arial" w:cs="Arial"/>
        </w:rPr>
        <w:t>)</w:t>
      </w:r>
    </w:p>
    <w:p w14:paraId="6D99261A"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2757984D"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67A8854" w14:textId="6900DEBE" w:rsidR="007C07C8" w:rsidRPr="009A2AFE"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616E02D4" w14:textId="6E472285"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05CCEDDD" w14:textId="6A3A76EF" w:rsidR="007C07C8" w:rsidRPr="009A2AFE" w:rsidRDefault="007C07C8" w:rsidP="00E84A4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F1A416" w14:textId="27F4735B"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NR cell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CDE79E" w14:textId="353225DC" w:rsidR="007C07C8" w:rsidRPr="009A2AFE" w:rsidRDefault="007C07C8" w:rsidP="009A2AFE">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E333B3" w14:textId="03CA56C4" w:rsidR="00C8531B" w:rsidRPr="00C8531B" w:rsidRDefault="00C8531B" w:rsidP="00C8531B">
      <w:pPr>
        <w:numPr>
          <w:ilvl w:val="0"/>
          <w:numId w:val="7"/>
        </w:numPr>
        <w:autoSpaceDE w:val="0"/>
        <w:autoSpaceDN w:val="0"/>
        <w:adjustRightInd w:val="0"/>
        <w:jc w:val="both"/>
        <w:rPr>
          <w:rFonts w:ascii="Arial" w:hAnsi="Arial"/>
        </w:rPr>
      </w:pPr>
      <w:r w:rsidRPr="00970FB1">
        <w:rPr>
          <w:rFonts w:ascii="Arial" w:hAnsi="Arial"/>
        </w:rPr>
        <w:t xml:space="preserve">Ratio of NR cell </w:t>
      </w:r>
      <w:r>
        <w:rPr>
          <w:rFonts w:ascii="Arial" w:hAnsi="Arial"/>
        </w:rPr>
        <w:t>2</w:t>
      </w:r>
      <w:r w:rsidRPr="00970FB1">
        <w:rPr>
          <w:rFonts w:ascii="Arial" w:hAnsi="Arial"/>
        </w:rPr>
        <w:t xml:space="preserve"> signal to noise,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40192E5" w14:textId="77777777" w:rsidR="006A7DCF" w:rsidRDefault="006A7DCF" w:rsidP="006A7DCF">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733B51F1"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5C37792" w14:textId="77777777" w:rsidR="00FB3EBE" w:rsidRDefault="00A733C0" w:rsidP="00A733C0">
      <w:pPr>
        <w:jc w:val="both"/>
        <w:rPr>
          <w:rFonts w:ascii="Arial" w:hAnsi="Arial" w:cs="Arial"/>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931455">
        <w:rPr>
          <w:rFonts w:ascii="Arial" w:hAnsi="Arial" w:cs="Arial"/>
        </w:rPr>
        <w:t>2</w:t>
      </w:r>
      <w:r w:rsidRPr="00E407FC">
        <w:rPr>
          <w:rFonts w:ascii="Arial" w:hAnsi="Arial" w:cs="Arial"/>
        </w:rPr>
        <w:t xml:space="preserve"> RSRP – </w:t>
      </w:r>
      <w:r w:rsidR="00FB3EBE">
        <w:rPr>
          <w:rFonts w:ascii="Arial" w:hAnsi="Arial" w:cs="Arial"/>
        </w:rPr>
        <w:t xml:space="preserve">NR Cell </w:t>
      </w:r>
      <w:r w:rsidR="00931455">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4A2B55C0" w14:textId="77777777" w:rsidR="009F47CB" w:rsidRPr="009F47CB" w:rsidRDefault="009F47CB" w:rsidP="009F47CB">
      <w:pPr>
        <w:keepNext/>
        <w:keepLines/>
        <w:spacing w:before="120"/>
        <w:ind w:left="1701" w:hanging="1701"/>
        <w:outlineLvl w:val="4"/>
        <w:rPr>
          <w:rFonts w:ascii="Arial" w:eastAsia="宋体" w:hAnsi="Arial"/>
          <w:sz w:val="22"/>
          <w:highlight w:val="lightGray"/>
        </w:rPr>
      </w:pPr>
      <w:r w:rsidRPr="009F47CB">
        <w:rPr>
          <w:rFonts w:ascii="Arial" w:eastAsia="宋体" w:hAnsi="Arial"/>
          <w:sz w:val="22"/>
          <w:highlight w:val="lightGray"/>
        </w:rPr>
        <w:t>10.1.2.1.2</w:t>
      </w:r>
      <w:r w:rsidRPr="009F47CB">
        <w:rPr>
          <w:rFonts w:ascii="Arial" w:eastAsia="宋体" w:hAnsi="Arial"/>
          <w:sz w:val="22"/>
          <w:highlight w:val="lightGray"/>
        </w:rPr>
        <w:tab/>
        <w:t xml:space="preserve">Relative </w:t>
      </w:r>
      <w:r w:rsidRPr="009F47CB">
        <w:rPr>
          <w:rFonts w:ascii="Arial" w:eastAsia="宋体" w:hAnsi="Arial"/>
          <w:sz w:val="22"/>
          <w:highlight w:val="lightGray"/>
          <w:lang w:val="en-US"/>
        </w:rPr>
        <w:t xml:space="preserve">SS-RSRP </w:t>
      </w:r>
      <w:r w:rsidRPr="009F47CB">
        <w:rPr>
          <w:rFonts w:ascii="Arial" w:eastAsia="宋体" w:hAnsi="Arial"/>
          <w:sz w:val="22"/>
          <w:highlight w:val="lightGray"/>
        </w:rPr>
        <w:t>Accuracy</w:t>
      </w:r>
    </w:p>
    <w:p w14:paraId="7B8576C5" w14:textId="77777777" w:rsidR="009F47CB" w:rsidRPr="009F47CB" w:rsidRDefault="009F47CB" w:rsidP="009F47CB">
      <w:pPr>
        <w:rPr>
          <w:rFonts w:eastAsia="宋体"/>
          <w:i/>
          <w:highlight w:val="lightGray"/>
        </w:rPr>
      </w:pPr>
      <w:r w:rsidRPr="009F47CB">
        <w:rPr>
          <w:rFonts w:eastAsia="宋体"/>
          <w:highlight w:val="lightGray"/>
        </w:rPr>
        <w:t xml:space="preserve">The relative accuracy of </w:t>
      </w:r>
      <w:r w:rsidRPr="009F47CB">
        <w:rPr>
          <w:rFonts w:eastAsia="宋体"/>
          <w:highlight w:val="lightGray"/>
          <w:lang w:eastAsia="zh-CN"/>
        </w:rPr>
        <w:t>SS-RSRP</w:t>
      </w:r>
      <w:r w:rsidRPr="009F47CB">
        <w:rPr>
          <w:rFonts w:eastAsia="宋体"/>
          <w:highlight w:val="lightGray"/>
        </w:rPr>
        <w:t xml:space="preserve"> is defined as the </w:t>
      </w:r>
      <w:r w:rsidRPr="009F47CB">
        <w:rPr>
          <w:rFonts w:eastAsia="宋体"/>
          <w:highlight w:val="lightGray"/>
          <w:lang w:eastAsia="zh-CN"/>
        </w:rPr>
        <w:t>SS-RSRP</w:t>
      </w:r>
      <w:r w:rsidRPr="009F47CB">
        <w:rPr>
          <w:rFonts w:eastAsia="宋体"/>
          <w:highlight w:val="lightGray"/>
        </w:rPr>
        <w:t xml:space="preserve"> measured from one cell compared to the </w:t>
      </w:r>
      <w:r w:rsidRPr="009F47CB">
        <w:rPr>
          <w:rFonts w:eastAsia="宋体"/>
          <w:highlight w:val="lightGray"/>
          <w:lang w:eastAsia="zh-CN"/>
        </w:rPr>
        <w:t>SS-RSRP</w:t>
      </w:r>
      <w:r w:rsidRPr="009F47CB">
        <w:rPr>
          <w:rFonts w:eastAsia="宋体"/>
          <w:highlight w:val="lightGray"/>
        </w:rPr>
        <w:t xml:space="preserve"> measured from another cell on the same frequency, or between any two SS-RSRP levels measured on the same cell in FR1.</w:t>
      </w:r>
      <w:r w:rsidRPr="009F47CB">
        <w:rPr>
          <w:rFonts w:eastAsia="宋体"/>
          <w:highlight w:val="lightGray"/>
          <w:lang w:eastAsia="zh-CN"/>
        </w:rPr>
        <w:t xml:space="preserve"> The </w:t>
      </w:r>
      <w:r w:rsidRPr="009F47CB">
        <w:rPr>
          <w:rFonts w:eastAsia="宋体"/>
          <w:highlight w:val="lightGray"/>
        </w:rPr>
        <w:t xml:space="preserve">accuracy requirements in this clause are also applicable when </w:t>
      </w:r>
      <w:r w:rsidRPr="009F47CB">
        <w:rPr>
          <w:rFonts w:eastAsia="宋体"/>
          <w:i/>
          <w:iCs/>
          <w:highlight w:val="lightGray"/>
          <w:lang w:eastAsia="zh-CN"/>
        </w:rPr>
        <w:t>highSpeedMeasFlag-r16</w:t>
      </w:r>
      <w:r w:rsidRPr="009F47CB">
        <w:rPr>
          <w:rFonts w:eastAsia="宋体"/>
          <w:i/>
          <w:highlight w:val="lightGray"/>
        </w:rPr>
        <w:t xml:space="preserve"> </w:t>
      </w:r>
      <w:r w:rsidRPr="009F47CB">
        <w:rPr>
          <w:rFonts w:eastAsia="宋体"/>
          <w:highlight w:val="lightGray"/>
        </w:rPr>
        <w:t>is configured.</w:t>
      </w:r>
    </w:p>
    <w:p w14:paraId="4A2A6378" w14:textId="77777777" w:rsidR="009F47CB" w:rsidRPr="009F47CB" w:rsidRDefault="009F47CB" w:rsidP="009F47CB">
      <w:pPr>
        <w:rPr>
          <w:rFonts w:eastAsia="宋体" w:cs="v4.2.0"/>
          <w:highlight w:val="lightGray"/>
        </w:rPr>
      </w:pPr>
      <w:r w:rsidRPr="009F47CB">
        <w:rPr>
          <w:rFonts w:eastAsia="宋体" w:cs="v4.2.0"/>
          <w:highlight w:val="lightGray"/>
        </w:rPr>
        <w:t xml:space="preserve">The accuracy requirements in Table </w:t>
      </w:r>
      <w:r w:rsidRPr="009F47CB">
        <w:rPr>
          <w:rFonts w:eastAsia="宋体"/>
          <w:highlight w:val="lightGray"/>
          <w:lang w:eastAsia="zh-CN"/>
        </w:rPr>
        <w:t>10</w:t>
      </w:r>
      <w:r w:rsidRPr="009F47CB">
        <w:rPr>
          <w:rFonts w:eastAsia="宋体"/>
          <w:highlight w:val="lightGray"/>
        </w:rPr>
        <w:t>.1.2.1</w:t>
      </w:r>
      <w:r w:rsidRPr="009F47CB">
        <w:rPr>
          <w:rFonts w:eastAsia="宋体"/>
          <w:highlight w:val="lightGray"/>
          <w:lang w:eastAsia="zh-CN"/>
        </w:rPr>
        <w:t>.2</w:t>
      </w:r>
      <w:r w:rsidRPr="009F47CB">
        <w:rPr>
          <w:rFonts w:eastAsia="宋体" w:cs="v4.2.0"/>
          <w:highlight w:val="lightGray"/>
        </w:rPr>
        <w:t>-1 are valid under the following conditions:</w:t>
      </w:r>
    </w:p>
    <w:p w14:paraId="5736CED4" w14:textId="77777777" w:rsidR="009F47CB" w:rsidRPr="009F47CB" w:rsidRDefault="009F47CB" w:rsidP="009F47CB">
      <w:pPr>
        <w:ind w:left="568" w:hanging="284"/>
        <w:rPr>
          <w:rFonts w:eastAsia="宋体"/>
          <w:highlight w:val="lightGray"/>
          <w:lang w:eastAsia="zh-CN"/>
        </w:rPr>
      </w:pPr>
      <w:r w:rsidRPr="009F47CB">
        <w:rPr>
          <w:rFonts w:eastAsia="宋体"/>
          <w:highlight w:val="lightGray"/>
        </w:rPr>
        <w:t>-</w:t>
      </w:r>
      <w:r w:rsidRPr="009F47CB">
        <w:rPr>
          <w:rFonts w:eastAsia="宋体"/>
          <w:highlight w:val="lightGray"/>
        </w:rPr>
        <w:tab/>
        <w:t>Conditions defined in clause 7.3 of TS 38.101-1 [18] for reference sensitivity are fulfilled.</w:t>
      </w:r>
    </w:p>
    <w:p w14:paraId="6CA98BDB" w14:textId="77777777" w:rsidR="009F47CB" w:rsidRPr="009F47CB" w:rsidRDefault="009F47CB" w:rsidP="009F47CB">
      <w:pPr>
        <w:ind w:left="568" w:hanging="284"/>
        <w:rPr>
          <w:rFonts w:eastAsia="宋体"/>
          <w:highlight w:val="lightGray"/>
          <w:lang w:eastAsia="zh-CN"/>
        </w:rPr>
      </w:pPr>
      <w:r w:rsidRPr="009F47CB">
        <w:rPr>
          <w:rFonts w:eastAsia="宋体"/>
          <w:highlight w:val="lightGray"/>
        </w:rPr>
        <w:t>-</w:t>
      </w:r>
      <w:r w:rsidRPr="009F47CB">
        <w:rPr>
          <w:rFonts w:eastAsia="宋体"/>
          <w:highlight w:val="lightGray"/>
        </w:rPr>
        <w:tab/>
        <w:t>Conditions for intra-frequency measurements are fulfilled according to Annex B.2.2 for a corresponding Band for each relevant SSB.</w:t>
      </w:r>
    </w:p>
    <w:p w14:paraId="3F673F87" w14:textId="77777777" w:rsidR="009F47CB" w:rsidRPr="009F47CB" w:rsidRDefault="009F47CB" w:rsidP="009F47CB">
      <w:pPr>
        <w:keepNext/>
        <w:keepLines/>
        <w:spacing w:before="60"/>
        <w:jc w:val="center"/>
        <w:rPr>
          <w:rFonts w:ascii="Arial" w:eastAsia="宋体" w:hAnsi="Arial"/>
          <w:b/>
          <w:highlight w:val="lightGray"/>
        </w:rPr>
      </w:pPr>
      <w:r w:rsidRPr="009F47CB">
        <w:rPr>
          <w:rFonts w:ascii="Arial" w:eastAsia="宋体" w:hAnsi="Arial"/>
          <w:b/>
          <w:highlight w:val="lightGray"/>
        </w:rPr>
        <w:lastRenderedPageBreak/>
        <w:t>Table 10.1.2.1.2-1: SS-RSRP Intra frequency relative accuracy in FR1</w:t>
      </w:r>
    </w:p>
    <w:tbl>
      <w:tblPr>
        <w:tblW w:w="5000" w:type="pct"/>
        <w:jc w:val="center"/>
        <w:tblLook w:val="01E0" w:firstRow="1" w:lastRow="1" w:firstColumn="1" w:lastColumn="1" w:noHBand="0" w:noVBand="0"/>
      </w:tblPr>
      <w:tblGrid>
        <w:gridCol w:w="1026"/>
        <w:gridCol w:w="1026"/>
        <w:gridCol w:w="707"/>
        <w:gridCol w:w="2009"/>
        <w:gridCol w:w="851"/>
        <w:gridCol w:w="851"/>
        <w:gridCol w:w="1440"/>
        <w:gridCol w:w="1440"/>
      </w:tblGrid>
      <w:tr w:rsidR="009F47CB" w:rsidRPr="009F47CB" w14:paraId="76B982A9" w14:textId="77777777" w:rsidTr="009F47CB">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14:paraId="76FCF854"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14:paraId="61CFA9FF"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Conditions</w:t>
            </w:r>
          </w:p>
        </w:tc>
      </w:tr>
      <w:tr w:rsidR="009F47CB" w:rsidRPr="009F47CB" w14:paraId="1925EEE4" w14:textId="77777777" w:rsidTr="009F47CB">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45D6843B"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Normal condition</w:t>
            </w:r>
          </w:p>
        </w:tc>
        <w:tc>
          <w:tcPr>
            <w:tcW w:w="516" w:type="pct"/>
            <w:tcBorders>
              <w:top w:val="single" w:sz="6" w:space="0" w:color="auto"/>
              <w:left w:val="single" w:sz="6" w:space="0" w:color="auto"/>
              <w:bottom w:val="single" w:sz="4" w:space="0" w:color="auto"/>
              <w:right w:val="single" w:sz="6" w:space="0" w:color="auto"/>
            </w:tcBorders>
            <w:shd w:val="clear" w:color="auto" w:fill="auto"/>
          </w:tcPr>
          <w:p w14:paraId="519BA892"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Extreme condition</w:t>
            </w:r>
          </w:p>
        </w:tc>
        <w:tc>
          <w:tcPr>
            <w:tcW w:w="397" w:type="pct"/>
            <w:tcBorders>
              <w:top w:val="single" w:sz="4" w:space="0" w:color="auto"/>
              <w:left w:val="single" w:sz="6" w:space="0" w:color="auto"/>
              <w:bottom w:val="single" w:sz="4" w:space="0" w:color="auto"/>
              <w:right w:val="single" w:sz="6" w:space="0" w:color="auto"/>
            </w:tcBorders>
            <w:shd w:val="clear" w:color="auto" w:fill="auto"/>
          </w:tcPr>
          <w:p w14:paraId="5B9EBA69"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SSB Ês/Iot</w:t>
            </w:r>
            <w:r w:rsidRPr="009F47CB">
              <w:rPr>
                <w:rFonts w:ascii="Arial" w:eastAsia="宋体" w:hAnsi="Arial"/>
                <w:b/>
                <w:sz w:val="18"/>
                <w:highlight w:val="lightGray"/>
                <w:vertAlign w:val="superscript"/>
              </w:rPr>
              <w:t xml:space="preserve"> Note 2</w:t>
            </w:r>
          </w:p>
        </w:tc>
        <w:tc>
          <w:tcPr>
            <w:tcW w:w="3580" w:type="pct"/>
            <w:gridSpan w:val="5"/>
            <w:tcBorders>
              <w:top w:val="single" w:sz="6" w:space="0" w:color="auto"/>
              <w:left w:val="single" w:sz="6" w:space="0" w:color="auto"/>
              <w:bottom w:val="single" w:sz="6" w:space="0" w:color="auto"/>
              <w:right w:val="single" w:sz="4" w:space="0" w:color="auto"/>
            </w:tcBorders>
            <w:shd w:val="clear" w:color="auto" w:fill="auto"/>
          </w:tcPr>
          <w:p w14:paraId="73623205"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Io</w:t>
            </w:r>
            <w:r w:rsidRPr="009F47CB">
              <w:rPr>
                <w:rFonts w:ascii="Arial" w:eastAsia="宋体" w:hAnsi="Arial"/>
                <w:b/>
                <w:sz w:val="18"/>
                <w:highlight w:val="lightGray"/>
                <w:vertAlign w:val="superscript"/>
              </w:rPr>
              <w:t xml:space="preserve"> Note 1</w:t>
            </w:r>
            <w:r w:rsidRPr="009F47CB">
              <w:rPr>
                <w:rFonts w:ascii="Arial" w:eastAsia="宋体" w:hAnsi="Arial"/>
                <w:b/>
                <w:sz w:val="18"/>
                <w:highlight w:val="lightGray"/>
              </w:rPr>
              <w:t xml:space="preserve"> range</w:t>
            </w:r>
          </w:p>
        </w:tc>
      </w:tr>
      <w:tr w:rsidR="009F47CB" w:rsidRPr="009F47CB" w14:paraId="7BBED2D0" w14:textId="77777777" w:rsidTr="009F47CB">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5F4A6B15" w14:textId="77777777" w:rsidR="009F47CB" w:rsidRPr="009F47CB" w:rsidRDefault="009F47CB" w:rsidP="009F47CB">
            <w:pPr>
              <w:keepNext/>
              <w:keepLines/>
              <w:spacing w:after="0"/>
              <w:jc w:val="center"/>
              <w:rPr>
                <w:rFonts w:ascii="Arial" w:eastAsia="宋体" w:hAnsi="Arial"/>
                <w:b/>
                <w:sz w:val="18"/>
                <w:highlight w:val="lightGray"/>
              </w:rPr>
            </w:pPr>
          </w:p>
        </w:tc>
        <w:tc>
          <w:tcPr>
            <w:tcW w:w="516" w:type="pct"/>
            <w:tcBorders>
              <w:top w:val="single" w:sz="4" w:space="0" w:color="auto"/>
              <w:left w:val="single" w:sz="6" w:space="0" w:color="auto"/>
              <w:bottom w:val="single" w:sz="6" w:space="0" w:color="auto"/>
              <w:right w:val="single" w:sz="6" w:space="0" w:color="auto"/>
            </w:tcBorders>
            <w:shd w:val="clear" w:color="auto" w:fill="auto"/>
          </w:tcPr>
          <w:p w14:paraId="44FADEB1" w14:textId="77777777" w:rsidR="009F47CB" w:rsidRPr="009F47CB" w:rsidRDefault="009F47CB" w:rsidP="009F47CB">
            <w:pPr>
              <w:keepNext/>
              <w:keepLines/>
              <w:spacing w:after="0"/>
              <w:jc w:val="center"/>
              <w:rPr>
                <w:rFonts w:ascii="Arial" w:eastAsia="宋体" w:hAnsi="Arial"/>
                <w:b/>
                <w:sz w:val="18"/>
                <w:highlight w:val="lightGray"/>
              </w:rPr>
            </w:pPr>
          </w:p>
        </w:tc>
        <w:tc>
          <w:tcPr>
            <w:tcW w:w="397" w:type="pct"/>
            <w:tcBorders>
              <w:top w:val="single" w:sz="4" w:space="0" w:color="auto"/>
              <w:left w:val="single" w:sz="6" w:space="0" w:color="auto"/>
              <w:bottom w:val="single" w:sz="6" w:space="0" w:color="auto"/>
              <w:right w:val="single" w:sz="6" w:space="0" w:color="auto"/>
            </w:tcBorders>
            <w:shd w:val="clear" w:color="auto" w:fill="auto"/>
          </w:tcPr>
          <w:p w14:paraId="673E12E0" w14:textId="77777777" w:rsidR="009F47CB" w:rsidRPr="009F47CB" w:rsidRDefault="009F47CB" w:rsidP="009F47CB">
            <w:pPr>
              <w:keepNext/>
              <w:keepLines/>
              <w:spacing w:after="0"/>
              <w:jc w:val="center"/>
              <w:rPr>
                <w:rFonts w:ascii="Arial" w:eastAsia="宋体" w:hAnsi="Arial"/>
                <w:b/>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53670EC4"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NR operating band groups</w:t>
            </w:r>
            <w:r w:rsidRPr="009F47CB">
              <w:rPr>
                <w:rFonts w:ascii="Arial" w:eastAsia="宋体" w:hAnsi="Arial"/>
                <w:b/>
                <w:sz w:val="18"/>
                <w:highlight w:val="lightGray"/>
                <w:vertAlign w:val="superscript"/>
              </w:rPr>
              <w:t xml:space="preserve"> Note 4</w:t>
            </w:r>
          </w:p>
        </w:tc>
        <w:tc>
          <w:tcPr>
            <w:tcW w:w="1717" w:type="pct"/>
            <w:gridSpan w:val="3"/>
            <w:tcBorders>
              <w:top w:val="single" w:sz="4" w:space="0" w:color="auto"/>
              <w:left w:val="single" w:sz="4" w:space="0" w:color="auto"/>
              <w:bottom w:val="single" w:sz="6" w:space="0" w:color="auto"/>
              <w:right w:val="single" w:sz="6" w:space="0" w:color="auto"/>
            </w:tcBorders>
            <w:shd w:val="clear" w:color="auto" w:fill="auto"/>
          </w:tcPr>
          <w:p w14:paraId="33AE448E"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3F88BCC6"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Maximum Io</w:t>
            </w:r>
          </w:p>
        </w:tc>
      </w:tr>
      <w:tr w:rsidR="009F47CB" w:rsidRPr="009F47CB" w14:paraId="5F9C7AA3" w14:textId="77777777" w:rsidTr="009F47CB">
        <w:trPr>
          <w:trHeight w:val="308"/>
          <w:jc w:val="center"/>
        </w:trPr>
        <w:tc>
          <w:tcPr>
            <w:tcW w:w="508" w:type="pct"/>
            <w:tcBorders>
              <w:top w:val="single" w:sz="6" w:space="0" w:color="auto"/>
              <w:left w:val="single" w:sz="4" w:space="0" w:color="auto"/>
              <w:right w:val="single" w:sz="6" w:space="0" w:color="auto"/>
            </w:tcBorders>
            <w:shd w:val="clear" w:color="auto" w:fill="auto"/>
          </w:tcPr>
          <w:p w14:paraId="62AA826D"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dB</w:t>
            </w:r>
          </w:p>
        </w:tc>
        <w:tc>
          <w:tcPr>
            <w:tcW w:w="516" w:type="pct"/>
            <w:tcBorders>
              <w:top w:val="single" w:sz="6" w:space="0" w:color="auto"/>
              <w:left w:val="single" w:sz="6" w:space="0" w:color="auto"/>
              <w:right w:val="single" w:sz="6" w:space="0" w:color="auto"/>
            </w:tcBorders>
            <w:shd w:val="clear" w:color="auto" w:fill="auto"/>
          </w:tcPr>
          <w:p w14:paraId="425A7C05"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dB</w:t>
            </w:r>
          </w:p>
        </w:tc>
        <w:tc>
          <w:tcPr>
            <w:tcW w:w="397" w:type="pct"/>
            <w:tcBorders>
              <w:top w:val="single" w:sz="6" w:space="0" w:color="auto"/>
              <w:left w:val="single" w:sz="6" w:space="0" w:color="auto"/>
              <w:right w:val="single" w:sz="6" w:space="0" w:color="auto"/>
            </w:tcBorders>
            <w:shd w:val="clear" w:color="auto" w:fill="auto"/>
          </w:tcPr>
          <w:p w14:paraId="24549F4A"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dB</w:t>
            </w:r>
          </w:p>
        </w:tc>
        <w:tc>
          <w:tcPr>
            <w:tcW w:w="1155" w:type="pct"/>
            <w:tcBorders>
              <w:top w:val="single" w:sz="6" w:space="0" w:color="auto"/>
              <w:left w:val="single" w:sz="6" w:space="0" w:color="auto"/>
              <w:right w:val="single" w:sz="4" w:space="0" w:color="auto"/>
            </w:tcBorders>
            <w:shd w:val="clear" w:color="auto" w:fill="auto"/>
          </w:tcPr>
          <w:p w14:paraId="5D6F9AB2" w14:textId="77777777" w:rsidR="009F47CB" w:rsidRPr="009F47CB" w:rsidRDefault="009F47CB" w:rsidP="009F47CB">
            <w:pPr>
              <w:keepNext/>
              <w:keepLines/>
              <w:spacing w:after="0"/>
              <w:jc w:val="center"/>
              <w:rPr>
                <w:rFonts w:ascii="Arial" w:eastAsia="宋体" w:hAnsi="Arial"/>
                <w:b/>
                <w:sz w:val="18"/>
                <w:highlight w:val="lightGray"/>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tcPr>
          <w:p w14:paraId="1D8E7D13"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cs="Arial"/>
                <w:b/>
                <w:sz w:val="18"/>
                <w:highlight w:val="lightGray"/>
              </w:rPr>
              <w:t xml:space="preserve">dBm / </w:t>
            </w:r>
            <w:r w:rsidRPr="009F47CB">
              <w:rPr>
                <w:rFonts w:ascii="Arial" w:eastAsia="宋体" w:hAnsi="Arial"/>
                <w:b/>
                <w:sz w:val="18"/>
                <w:highlight w:val="lightGray"/>
              </w:rPr>
              <w:t>SCS</w:t>
            </w:r>
            <w:r w:rsidRPr="009F47CB">
              <w:rPr>
                <w:rFonts w:ascii="Arial" w:eastAsia="宋体"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tcPr>
          <w:p w14:paraId="7E6116A5"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dBm/BW</w:t>
            </w:r>
            <w:r w:rsidRPr="009F47CB">
              <w:rPr>
                <w:rFonts w:ascii="Arial" w:eastAsia="宋体" w:hAnsi="Arial"/>
                <w:b/>
                <w:sz w:val="18"/>
                <w:highlight w:val="lightGray"/>
                <w:vertAlign w:val="subscript"/>
              </w:rPr>
              <w:t>Channel</w:t>
            </w:r>
          </w:p>
        </w:tc>
        <w:tc>
          <w:tcPr>
            <w:tcW w:w="708" w:type="pct"/>
            <w:tcBorders>
              <w:top w:val="single" w:sz="6" w:space="0" w:color="auto"/>
              <w:left w:val="single" w:sz="6" w:space="0" w:color="auto"/>
              <w:right w:val="single" w:sz="4" w:space="0" w:color="auto"/>
            </w:tcBorders>
            <w:shd w:val="clear" w:color="auto" w:fill="auto"/>
          </w:tcPr>
          <w:p w14:paraId="6DAEA27D"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dBm/BW</w:t>
            </w:r>
            <w:r w:rsidRPr="009F47CB">
              <w:rPr>
                <w:rFonts w:ascii="Arial" w:eastAsia="宋体" w:hAnsi="Arial"/>
                <w:b/>
                <w:sz w:val="18"/>
                <w:highlight w:val="lightGray"/>
                <w:vertAlign w:val="subscript"/>
              </w:rPr>
              <w:t>Channel</w:t>
            </w:r>
          </w:p>
        </w:tc>
      </w:tr>
      <w:tr w:rsidR="009F47CB" w:rsidRPr="009F47CB" w14:paraId="54707C0C" w14:textId="77777777" w:rsidTr="009F47CB">
        <w:trPr>
          <w:trHeight w:val="307"/>
          <w:jc w:val="center"/>
        </w:trPr>
        <w:tc>
          <w:tcPr>
            <w:tcW w:w="508" w:type="pct"/>
            <w:tcBorders>
              <w:left w:val="single" w:sz="4" w:space="0" w:color="auto"/>
              <w:bottom w:val="single" w:sz="6" w:space="0" w:color="auto"/>
              <w:right w:val="single" w:sz="6" w:space="0" w:color="auto"/>
            </w:tcBorders>
            <w:shd w:val="clear" w:color="auto" w:fill="auto"/>
          </w:tcPr>
          <w:p w14:paraId="1119A858" w14:textId="77777777" w:rsidR="009F47CB" w:rsidRPr="009F47CB" w:rsidRDefault="009F47CB" w:rsidP="009F47CB">
            <w:pPr>
              <w:keepNext/>
              <w:keepLines/>
              <w:spacing w:after="0"/>
              <w:jc w:val="center"/>
              <w:rPr>
                <w:rFonts w:ascii="Arial" w:eastAsia="宋体" w:hAnsi="Arial"/>
                <w:b/>
                <w:sz w:val="18"/>
                <w:highlight w:val="lightGray"/>
              </w:rPr>
            </w:pPr>
          </w:p>
        </w:tc>
        <w:tc>
          <w:tcPr>
            <w:tcW w:w="516" w:type="pct"/>
            <w:tcBorders>
              <w:left w:val="single" w:sz="6" w:space="0" w:color="auto"/>
              <w:bottom w:val="single" w:sz="6" w:space="0" w:color="auto"/>
              <w:right w:val="single" w:sz="6" w:space="0" w:color="auto"/>
            </w:tcBorders>
            <w:shd w:val="clear" w:color="auto" w:fill="auto"/>
          </w:tcPr>
          <w:p w14:paraId="205BE561" w14:textId="77777777" w:rsidR="009F47CB" w:rsidRPr="009F47CB" w:rsidRDefault="009F47CB" w:rsidP="009F47CB">
            <w:pPr>
              <w:keepNext/>
              <w:keepLines/>
              <w:spacing w:after="0"/>
              <w:jc w:val="center"/>
              <w:rPr>
                <w:rFonts w:ascii="Arial" w:eastAsia="宋体" w:hAnsi="Arial"/>
                <w:b/>
                <w:sz w:val="18"/>
                <w:highlight w:val="lightGray"/>
              </w:rPr>
            </w:pPr>
          </w:p>
        </w:tc>
        <w:tc>
          <w:tcPr>
            <w:tcW w:w="397" w:type="pct"/>
            <w:tcBorders>
              <w:left w:val="single" w:sz="6" w:space="0" w:color="auto"/>
              <w:bottom w:val="single" w:sz="6" w:space="0" w:color="auto"/>
              <w:right w:val="single" w:sz="6" w:space="0" w:color="auto"/>
            </w:tcBorders>
            <w:shd w:val="clear" w:color="auto" w:fill="auto"/>
          </w:tcPr>
          <w:p w14:paraId="007B7091" w14:textId="77777777" w:rsidR="009F47CB" w:rsidRPr="009F47CB" w:rsidRDefault="009F47CB" w:rsidP="009F47CB">
            <w:pPr>
              <w:keepNext/>
              <w:keepLines/>
              <w:spacing w:after="0"/>
              <w:jc w:val="center"/>
              <w:rPr>
                <w:rFonts w:ascii="Arial" w:eastAsia="宋体" w:hAnsi="Arial"/>
                <w:b/>
                <w:sz w:val="18"/>
                <w:highlight w:val="lightGray"/>
              </w:rPr>
            </w:pPr>
          </w:p>
        </w:tc>
        <w:tc>
          <w:tcPr>
            <w:tcW w:w="1155" w:type="pct"/>
            <w:tcBorders>
              <w:left w:val="single" w:sz="6" w:space="0" w:color="auto"/>
              <w:bottom w:val="single" w:sz="6" w:space="0" w:color="auto"/>
              <w:right w:val="single" w:sz="4" w:space="0" w:color="auto"/>
            </w:tcBorders>
            <w:shd w:val="clear" w:color="auto" w:fill="auto"/>
          </w:tcPr>
          <w:p w14:paraId="1A9A123E" w14:textId="77777777" w:rsidR="009F47CB" w:rsidRPr="009F47CB" w:rsidRDefault="009F47CB" w:rsidP="009F47CB">
            <w:pPr>
              <w:keepNext/>
              <w:keepLines/>
              <w:spacing w:after="0"/>
              <w:jc w:val="center"/>
              <w:rPr>
                <w:rFonts w:ascii="Arial" w:eastAsia="宋体"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3BA8468" w14:textId="77777777" w:rsidR="009F47CB" w:rsidRPr="009F47CB" w:rsidRDefault="009F47CB" w:rsidP="009F47CB">
            <w:pPr>
              <w:keepNext/>
              <w:keepLines/>
              <w:spacing w:after="0"/>
              <w:jc w:val="center"/>
              <w:rPr>
                <w:rFonts w:ascii="Arial" w:eastAsia="宋体" w:hAnsi="Arial" w:cs="Arial"/>
                <w:b/>
                <w:sz w:val="18"/>
                <w:highlight w:val="lightGray"/>
              </w:rPr>
            </w:pPr>
            <w:r w:rsidRPr="009F47CB">
              <w:rPr>
                <w:rFonts w:ascii="Arial" w:eastAsia="宋体" w:hAnsi="Arial"/>
                <w:b/>
                <w:sz w:val="18"/>
                <w:highlight w:val="lightGray"/>
              </w:rPr>
              <w:t>SCS</w:t>
            </w:r>
            <w:r w:rsidRPr="009F47CB">
              <w:rPr>
                <w:rFonts w:ascii="Arial" w:eastAsia="宋体" w:hAnsi="Arial"/>
                <w:b/>
                <w:sz w:val="18"/>
                <w:highlight w:val="lightGray"/>
                <w:vertAlign w:val="subscript"/>
              </w:rPr>
              <w:t>SSB</w:t>
            </w:r>
            <w:r w:rsidRPr="009F47CB">
              <w:rPr>
                <w:rFonts w:ascii="Arial" w:eastAsia="宋体" w:hAnsi="Arial" w:cs="Arial"/>
                <w:b/>
                <w:sz w:val="18"/>
                <w:highlight w:val="lightGray"/>
              </w:rPr>
              <w:t xml:space="preserve"> = 15 kHz</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5764B62" w14:textId="77777777" w:rsidR="009F47CB" w:rsidRPr="009F47CB" w:rsidRDefault="009F47CB" w:rsidP="009F47CB">
            <w:pPr>
              <w:keepNext/>
              <w:keepLines/>
              <w:spacing w:after="0"/>
              <w:jc w:val="center"/>
              <w:rPr>
                <w:rFonts w:ascii="Arial" w:eastAsia="宋体" w:hAnsi="Arial" w:cs="Arial"/>
                <w:b/>
                <w:sz w:val="18"/>
                <w:highlight w:val="lightGray"/>
              </w:rPr>
            </w:pPr>
            <w:r w:rsidRPr="009F47CB">
              <w:rPr>
                <w:rFonts w:ascii="Arial" w:eastAsia="宋体" w:hAnsi="Arial"/>
                <w:b/>
                <w:sz w:val="18"/>
                <w:highlight w:val="lightGray"/>
              </w:rPr>
              <w:t>SCS</w:t>
            </w:r>
            <w:r w:rsidRPr="009F47CB">
              <w:rPr>
                <w:rFonts w:ascii="Arial" w:eastAsia="宋体" w:hAnsi="Arial"/>
                <w:b/>
                <w:sz w:val="18"/>
                <w:highlight w:val="lightGray"/>
                <w:vertAlign w:val="subscript"/>
              </w:rPr>
              <w:t>SSB</w:t>
            </w:r>
            <w:r w:rsidRPr="009F47CB">
              <w:rPr>
                <w:rFonts w:ascii="Arial" w:eastAsia="宋体"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tcPr>
          <w:p w14:paraId="6636B645" w14:textId="77777777" w:rsidR="009F47CB" w:rsidRPr="009F47CB" w:rsidRDefault="009F47CB" w:rsidP="009F47CB">
            <w:pPr>
              <w:keepNext/>
              <w:keepLines/>
              <w:spacing w:after="0"/>
              <w:jc w:val="center"/>
              <w:rPr>
                <w:rFonts w:ascii="Arial" w:eastAsia="宋体"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tcPr>
          <w:p w14:paraId="5BFB581F" w14:textId="77777777" w:rsidR="009F47CB" w:rsidRPr="009F47CB" w:rsidRDefault="009F47CB" w:rsidP="009F47CB">
            <w:pPr>
              <w:keepNext/>
              <w:keepLines/>
              <w:spacing w:after="0"/>
              <w:jc w:val="center"/>
              <w:rPr>
                <w:rFonts w:ascii="Arial" w:eastAsia="宋体" w:hAnsi="Arial"/>
                <w:b/>
                <w:sz w:val="18"/>
                <w:highlight w:val="lightGray"/>
              </w:rPr>
            </w:pPr>
          </w:p>
        </w:tc>
      </w:tr>
      <w:tr w:rsidR="009F47CB" w:rsidRPr="009F47CB" w14:paraId="6EA331FB" w14:textId="77777777" w:rsidTr="009F47CB">
        <w:trPr>
          <w:jc w:val="center"/>
        </w:trPr>
        <w:tc>
          <w:tcPr>
            <w:tcW w:w="508" w:type="pct"/>
            <w:tcBorders>
              <w:top w:val="single" w:sz="6" w:space="0" w:color="auto"/>
              <w:left w:val="single" w:sz="4" w:space="0" w:color="auto"/>
              <w:right w:val="single" w:sz="6" w:space="0" w:color="auto"/>
            </w:tcBorders>
            <w:shd w:val="clear" w:color="auto" w:fill="auto"/>
          </w:tcPr>
          <w:p w14:paraId="7A53A994" w14:textId="77777777" w:rsidR="009F47CB" w:rsidRPr="009F47CB" w:rsidRDefault="009F47CB" w:rsidP="009F47CB">
            <w:pPr>
              <w:keepNext/>
              <w:keepLines/>
              <w:spacing w:after="0"/>
              <w:jc w:val="center"/>
              <w:rPr>
                <w:rFonts w:ascii="Arial" w:eastAsia="宋体" w:hAnsi="Arial"/>
                <w:sz w:val="18"/>
                <w:highlight w:val="lightGray"/>
              </w:rPr>
            </w:pPr>
          </w:p>
        </w:tc>
        <w:tc>
          <w:tcPr>
            <w:tcW w:w="516" w:type="pct"/>
            <w:tcBorders>
              <w:top w:val="single" w:sz="6" w:space="0" w:color="auto"/>
              <w:left w:val="single" w:sz="6" w:space="0" w:color="auto"/>
              <w:right w:val="single" w:sz="6" w:space="0" w:color="auto"/>
            </w:tcBorders>
            <w:shd w:val="clear" w:color="auto" w:fill="auto"/>
          </w:tcPr>
          <w:p w14:paraId="769D8F12" w14:textId="77777777" w:rsidR="009F47CB" w:rsidRPr="009F47CB" w:rsidRDefault="009F47CB" w:rsidP="009F47CB">
            <w:pPr>
              <w:keepNext/>
              <w:keepLines/>
              <w:spacing w:after="0"/>
              <w:jc w:val="center"/>
              <w:rPr>
                <w:rFonts w:ascii="Arial" w:eastAsia="宋体" w:hAnsi="Arial"/>
                <w:sz w:val="18"/>
                <w:highlight w:val="lightGray"/>
              </w:rPr>
            </w:pPr>
          </w:p>
        </w:tc>
        <w:tc>
          <w:tcPr>
            <w:tcW w:w="397" w:type="pct"/>
            <w:tcBorders>
              <w:top w:val="single" w:sz="6" w:space="0" w:color="auto"/>
              <w:left w:val="single" w:sz="6" w:space="0" w:color="auto"/>
              <w:right w:val="single" w:sz="6" w:space="0" w:color="auto"/>
            </w:tcBorders>
            <w:shd w:val="clear" w:color="auto" w:fill="auto"/>
          </w:tcPr>
          <w:p w14:paraId="15868C92" w14:textId="77777777" w:rsidR="009F47CB" w:rsidRPr="009F47CB" w:rsidRDefault="009F47CB" w:rsidP="009F47CB">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65CB6739" w14:textId="77777777" w:rsidR="009F47CB" w:rsidRPr="009F47CB" w:rsidRDefault="009F47CB" w:rsidP="009F47CB">
            <w:pPr>
              <w:keepNext/>
              <w:keepLines/>
              <w:spacing w:after="0"/>
              <w:jc w:val="center"/>
              <w:rPr>
                <w:rFonts w:ascii="Arial" w:eastAsia="宋体" w:hAnsi="Arial" w:cs="Arial"/>
                <w:sz w:val="18"/>
                <w:szCs w:val="18"/>
                <w:highlight w:val="lightGray"/>
              </w:rPr>
            </w:pPr>
            <w:r w:rsidRPr="009F47CB">
              <w:rPr>
                <w:rFonts w:ascii="Arial" w:eastAsia="宋体" w:hAnsi="Arial" w:cs="Arial"/>
                <w:sz w:val="18"/>
                <w:szCs w:val="18"/>
                <w:highlight w:val="lightGray"/>
              </w:rPr>
              <w:t>NR_FDD_FR1_A, NR_TDD_FR1_A,</w:t>
            </w:r>
          </w:p>
          <w:p w14:paraId="4743D9A9" w14:textId="77777777" w:rsidR="009F47CB" w:rsidRPr="009F47CB" w:rsidRDefault="009F47CB" w:rsidP="009F47CB">
            <w:pPr>
              <w:keepNext/>
              <w:keepLines/>
              <w:spacing w:after="0"/>
              <w:jc w:val="center"/>
              <w:rPr>
                <w:rFonts w:ascii="Arial" w:eastAsia="宋体" w:hAnsi="Arial" w:cs="Arial"/>
                <w:sz w:val="18"/>
                <w:szCs w:val="18"/>
                <w:highlight w:val="lightGray"/>
              </w:rPr>
            </w:pPr>
            <w:r w:rsidRPr="009F47CB">
              <w:rPr>
                <w:rFonts w:ascii="Arial" w:eastAsia="宋体" w:hAnsi="Arial" w:cs="Arial"/>
                <w:sz w:val="18"/>
                <w:szCs w:val="18"/>
                <w:highlight w:val="lightGray"/>
              </w:rPr>
              <w:t>NR_SDL_FR1_A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1020E13"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-121</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6E2B50A"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247F4B6"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D83A6CF"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-50</w:t>
            </w:r>
          </w:p>
        </w:tc>
      </w:tr>
      <w:tr w:rsidR="009F47CB" w:rsidRPr="009F47CB" w14:paraId="17D7D66C" w14:textId="77777777" w:rsidTr="009F47CB">
        <w:trPr>
          <w:jc w:val="center"/>
        </w:trPr>
        <w:tc>
          <w:tcPr>
            <w:tcW w:w="508" w:type="pct"/>
            <w:tcBorders>
              <w:left w:val="single" w:sz="4" w:space="0" w:color="auto"/>
              <w:right w:val="single" w:sz="6" w:space="0" w:color="auto"/>
            </w:tcBorders>
            <w:shd w:val="clear" w:color="auto" w:fill="auto"/>
          </w:tcPr>
          <w:p w14:paraId="05C161D9" w14:textId="77777777" w:rsidR="009F47CB" w:rsidRPr="009F47CB" w:rsidRDefault="009F47CB" w:rsidP="009F47CB">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66D37874" w14:textId="77777777" w:rsidR="009F47CB" w:rsidRPr="009F47CB" w:rsidRDefault="009F47CB" w:rsidP="009F47CB">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59C0E3F0" w14:textId="77777777" w:rsidR="009F47CB" w:rsidRPr="009F47CB" w:rsidRDefault="009F47CB" w:rsidP="009F47CB">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57F55A4F"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NR_FDD_FR1_B</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A9666A8"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-120.5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6ED32B0" w14:textId="77777777" w:rsidR="009F47CB" w:rsidRPr="009F47CB" w:rsidRDefault="009F47CB" w:rsidP="009F47CB">
            <w:pPr>
              <w:keepNext/>
              <w:keepLines/>
              <w:spacing w:after="0"/>
              <w:jc w:val="center"/>
              <w:rPr>
                <w:rFonts w:ascii="Arial" w:eastAsia="宋体" w:hAnsi="Arial"/>
                <w:sz w:val="18"/>
                <w:highlight w:val="lightGray"/>
                <w:lang w:val="sv-SE"/>
              </w:rPr>
            </w:pPr>
            <w:r w:rsidRPr="009F47CB">
              <w:rPr>
                <w:rFonts w:ascii="Arial" w:eastAsia="宋体"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4BE8D4A"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D3F1365"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-50</w:t>
            </w:r>
          </w:p>
        </w:tc>
      </w:tr>
      <w:tr w:rsidR="009F47CB" w:rsidRPr="009F47CB" w14:paraId="7B9EA9CA" w14:textId="77777777" w:rsidTr="009F47CB">
        <w:trPr>
          <w:jc w:val="center"/>
        </w:trPr>
        <w:tc>
          <w:tcPr>
            <w:tcW w:w="508" w:type="pct"/>
            <w:tcBorders>
              <w:left w:val="single" w:sz="4" w:space="0" w:color="auto"/>
              <w:right w:val="single" w:sz="6" w:space="0" w:color="auto"/>
            </w:tcBorders>
            <w:shd w:val="clear" w:color="auto" w:fill="auto"/>
          </w:tcPr>
          <w:p w14:paraId="4E49A0B6" w14:textId="77777777" w:rsidR="009F47CB" w:rsidRPr="009F47CB" w:rsidRDefault="009F47CB" w:rsidP="009F47CB">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79A737C9" w14:textId="77777777" w:rsidR="009F47CB" w:rsidRPr="009F47CB" w:rsidRDefault="009F47CB" w:rsidP="009F47CB">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1F1419C6" w14:textId="77777777" w:rsidR="009F47CB" w:rsidRPr="009F47CB" w:rsidRDefault="009F47CB" w:rsidP="009F47CB">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612D8F3A"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NR_TDD_FR1_C</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BDC9D28"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-120</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985CF63" w14:textId="77777777" w:rsidR="009F47CB" w:rsidRPr="009F47CB" w:rsidRDefault="009F47CB" w:rsidP="009F47CB">
            <w:pPr>
              <w:keepNext/>
              <w:keepLines/>
              <w:spacing w:after="0"/>
              <w:jc w:val="center"/>
              <w:rPr>
                <w:rFonts w:ascii="Arial" w:eastAsia="宋体" w:hAnsi="Arial"/>
                <w:sz w:val="18"/>
                <w:highlight w:val="lightGray"/>
                <w:lang w:val="sv-SE"/>
              </w:rPr>
            </w:pPr>
            <w:r w:rsidRPr="009F47CB">
              <w:rPr>
                <w:rFonts w:ascii="Arial" w:eastAsia="宋体"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D71EA39"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6335DB5"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-50</w:t>
            </w:r>
          </w:p>
        </w:tc>
      </w:tr>
      <w:tr w:rsidR="009F47CB" w:rsidRPr="009F47CB" w14:paraId="6293E474" w14:textId="77777777" w:rsidTr="009F47CB">
        <w:trPr>
          <w:jc w:val="center"/>
        </w:trPr>
        <w:tc>
          <w:tcPr>
            <w:tcW w:w="508" w:type="pct"/>
            <w:tcBorders>
              <w:left w:val="single" w:sz="4" w:space="0" w:color="auto"/>
              <w:right w:val="single" w:sz="6" w:space="0" w:color="auto"/>
            </w:tcBorders>
            <w:shd w:val="clear" w:color="auto" w:fill="auto"/>
          </w:tcPr>
          <w:p w14:paraId="10E49DB3"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yellow"/>
              </w:rPr>
              <w:sym w:font="Symbol" w:char="F0B1"/>
            </w:r>
            <w:r w:rsidRPr="009F47CB">
              <w:rPr>
                <w:rFonts w:ascii="Arial" w:eastAsia="宋体" w:hAnsi="Arial"/>
                <w:sz w:val="18"/>
                <w:highlight w:val="yellow"/>
              </w:rPr>
              <w:t>2</w:t>
            </w:r>
          </w:p>
        </w:tc>
        <w:tc>
          <w:tcPr>
            <w:tcW w:w="516" w:type="pct"/>
            <w:tcBorders>
              <w:left w:val="single" w:sz="6" w:space="0" w:color="auto"/>
              <w:right w:val="single" w:sz="6" w:space="0" w:color="auto"/>
            </w:tcBorders>
            <w:shd w:val="clear" w:color="auto" w:fill="auto"/>
          </w:tcPr>
          <w:p w14:paraId="2D82A47C"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sym w:font="Symbol" w:char="F0B1"/>
            </w:r>
            <w:r w:rsidRPr="009F47CB">
              <w:rPr>
                <w:rFonts w:ascii="Arial" w:eastAsia="宋体" w:hAnsi="Arial"/>
                <w:sz w:val="18"/>
                <w:highlight w:val="lightGray"/>
              </w:rPr>
              <w:t>3</w:t>
            </w:r>
          </w:p>
        </w:tc>
        <w:tc>
          <w:tcPr>
            <w:tcW w:w="397" w:type="pct"/>
            <w:tcBorders>
              <w:left w:val="single" w:sz="6" w:space="0" w:color="auto"/>
              <w:right w:val="single" w:sz="6" w:space="0" w:color="auto"/>
            </w:tcBorders>
            <w:shd w:val="clear" w:color="auto" w:fill="auto"/>
          </w:tcPr>
          <w:p w14:paraId="07ECF554"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yellow"/>
              </w:rPr>
              <w:sym w:font="Symbol" w:char="F0B3"/>
            </w:r>
            <w:r w:rsidRPr="009F47CB">
              <w:rPr>
                <w:rFonts w:ascii="Arial" w:eastAsia="宋体" w:hAnsi="Arial"/>
                <w:sz w:val="18"/>
                <w:highlight w:val="yellow"/>
              </w:rPr>
              <w:t>-3</w:t>
            </w: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288C478C" w14:textId="77777777" w:rsidR="009F47CB" w:rsidRPr="009F47CB" w:rsidRDefault="009F47CB" w:rsidP="009F47CB">
            <w:pPr>
              <w:keepNext/>
              <w:keepLines/>
              <w:spacing w:after="0"/>
              <w:jc w:val="center"/>
              <w:rPr>
                <w:rFonts w:ascii="Arial" w:eastAsia="宋体" w:hAnsi="Arial"/>
                <w:sz w:val="18"/>
                <w:highlight w:val="lightGray"/>
                <w:lang w:val="sv-SE"/>
              </w:rPr>
            </w:pPr>
            <w:r w:rsidRPr="009F47CB">
              <w:rPr>
                <w:rFonts w:ascii="Arial" w:eastAsia="宋体" w:hAnsi="Arial"/>
                <w:sz w:val="18"/>
                <w:highlight w:val="lightGray"/>
                <w:lang w:val="sv-SE"/>
              </w:rPr>
              <w:t>NR_FDD_FR1_D, NR_TDD_FR1_D</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8A189E5"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-119.5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833ED55"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B24B93C"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AE30718"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-50</w:t>
            </w:r>
          </w:p>
        </w:tc>
      </w:tr>
      <w:tr w:rsidR="009F47CB" w:rsidRPr="009F47CB" w14:paraId="29B2783D" w14:textId="77777777" w:rsidTr="009F47CB">
        <w:trPr>
          <w:jc w:val="center"/>
        </w:trPr>
        <w:tc>
          <w:tcPr>
            <w:tcW w:w="508" w:type="pct"/>
            <w:tcBorders>
              <w:left w:val="single" w:sz="4" w:space="0" w:color="auto"/>
              <w:right w:val="single" w:sz="6" w:space="0" w:color="auto"/>
            </w:tcBorders>
            <w:shd w:val="clear" w:color="auto" w:fill="auto"/>
          </w:tcPr>
          <w:p w14:paraId="5EB033F2" w14:textId="77777777" w:rsidR="009F47CB" w:rsidRPr="009F47CB" w:rsidRDefault="009F47CB" w:rsidP="009F47CB">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28C5A3C8" w14:textId="77777777" w:rsidR="009F47CB" w:rsidRPr="009F47CB" w:rsidRDefault="009F47CB" w:rsidP="009F47CB">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4128F377" w14:textId="77777777" w:rsidR="009F47CB" w:rsidRPr="009F47CB" w:rsidRDefault="009F47CB" w:rsidP="009F47CB">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5B1104D4" w14:textId="77777777" w:rsidR="009F47CB" w:rsidRPr="009F47CB" w:rsidDel="00836998" w:rsidRDefault="009F47CB" w:rsidP="009F47CB">
            <w:pPr>
              <w:keepNext/>
              <w:keepLines/>
              <w:spacing w:after="0"/>
              <w:jc w:val="center"/>
              <w:rPr>
                <w:rFonts w:ascii="Arial" w:eastAsia="宋体" w:hAnsi="Arial"/>
                <w:sz w:val="18"/>
                <w:highlight w:val="lightGray"/>
                <w:lang w:val="sv-SE"/>
              </w:rPr>
            </w:pPr>
            <w:r w:rsidRPr="009F47CB">
              <w:rPr>
                <w:rFonts w:ascii="Arial" w:eastAsia="宋体" w:hAnsi="Arial"/>
                <w:sz w:val="18"/>
                <w:highlight w:val="lightGray"/>
                <w:lang w:val="sv-SE"/>
              </w:rPr>
              <w:t>NR_FDD_FR1_E, NR_TDD_FR1_E</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6F328BC"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-119</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96E8778" w14:textId="77777777" w:rsidR="009F47CB" w:rsidRPr="009F47CB" w:rsidRDefault="009F47CB" w:rsidP="009F47CB">
            <w:pPr>
              <w:keepNext/>
              <w:keepLines/>
              <w:spacing w:after="0"/>
              <w:jc w:val="center"/>
              <w:rPr>
                <w:rFonts w:ascii="Arial" w:eastAsia="宋体" w:hAnsi="Arial"/>
                <w:sz w:val="18"/>
                <w:highlight w:val="lightGray"/>
                <w:lang w:val="sv-SE"/>
              </w:rPr>
            </w:pPr>
            <w:r w:rsidRPr="009F47CB">
              <w:rPr>
                <w:rFonts w:ascii="Arial" w:eastAsia="宋体"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04FD1E6"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1342D15"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-50</w:t>
            </w:r>
          </w:p>
        </w:tc>
      </w:tr>
      <w:tr w:rsidR="009F47CB" w:rsidRPr="009F47CB" w14:paraId="2A21024F" w14:textId="77777777" w:rsidTr="009F47CB">
        <w:trPr>
          <w:jc w:val="center"/>
        </w:trPr>
        <w:tc>
          <w:tcPr>
            <w:tcW w:w="508" w:type="pct"/>
            <w:tcBorders>
              <w:left w:val="single" w:sz="4" w:space="0" w:color="auto"/>
              <w:right w:val="single" w:sz="6" w:space="0" w:color="auto"/>
            </w:tcBorders>
            <w:shd w:val="clear" w:color="auto" w:fill="auto"/>
          </w:tcPr>
          <w:p w14:paraId="3EBB8E6F" w14:textId="77777777" w:rsidR="009F47CB" w:rsidRPr="009F47CB" w:rsidRDefault="009F47CB" w:rsidP="009F47CB">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3C53FCBC" w14:textId="77777777" w:rsidR="009F47CB" w:rsidRPr="009F47CB" w:rsidRDefault="009F47CB" w:rsidP="009F47CB">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7D138BEA" w14:textId="77777777" w:rsidR="009F47CB" w:rsidRPr="009F47CB" w:rsidRDefault="009F47CB" w:rsidP="009F47CB">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71EB851E" w14:textId="77777777" w:rsidR="009F47CB" w:rsidRPr="009F47CB" w:rsidRDefault="009F47CB" w:rsidP="009F47CB">
            <w:pPr>
              <w:keepNext/>
              <w:keepLines/>
              <w:spacing w:after="0"/>
              <w:jc w:val="center"/>
              <w:rPr>
                <w:rFonts w:ascii="Arial" w:eastAsia="宋体" w:hAnsi="Arial"/>
                <w:sz w:val="18"/>
                <w:highlight w:val="lightGray"/>
                <w:lang w:val="sv-SE"/>
              </w:rPr>
            </w:pPr>
            <w:r w:rsidRPr="009F47CB">
              <w:rPr>
                <w:rFonts w:ascii="Arial" w:eastAsia="宋体" w:hAnsi="Arial"/>
                <w:sz w:val="18"/>
                <w:highlight w:val="lightGray"/>
                <w:lang w:eastAsia="zh-CN"/>
              </w:rPr>
              <w:t>NR_FDD_FR1_F</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35ECC80"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-118.5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6D84D67"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31E287C"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703DC23"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-50</w:t>
            </w:r>
          </w:p>
        </w:tc>
      </w:tr>
      <w:tr w:rsidR="009F47CB" w:rsidRPr="009F47CB" w14:paraId="19317BAF" w14:textId="77777777" w:rsidTr="009F47CB">
        <w:trPr>
          <w:jc w:val="center"/>
        </w:trPr>
        <w:tc>
          <w:tcPr>
            <w:tcW w:w="508" w:type="pct"/>
            <w:tcBorders>
              <w:left w:val="single" w:sz="4" w:space="0" w:color="auto"/>
              <w:right w:val="single" w:sz="6" w:space="0" w:color="auto"/>
            </w:tcBorders>
            <w:shd w:val="clear" w:color="auto" w:fill="auto"/>
          </w:tcPr>
          <w:p w14:paraId="4F626824" w14:textId="77777777" w:rsidR="009F47CB" w:rsidRPr="009F47CB" w:rsidRDefault="009F47CB" w:rsidP="009F47CB">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0D4205F2" w14:textId="77777777" w:rsidR="009F47CB" w:rsidRPr="009F47CB" w:rsidRDefault="009F47CB" w:rsidP="009F47CB">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38EAD8BA" w14:textId="77777777" w:rsidR="009F47CB" w:rsidRPr="009F47CB" w:rsidRDefault="009F47CB" w:rsidP="009F47CB">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248919CF" w14:textId="77777777" w:rsidR="009F47CB" w:rsidRPr="009F47CB" w:rsidDel="00836998" w:rsidRDefault="009F47CB" w:rsidP="009F47CB">
            <w:pPr>
              <w:keepNext/>
              <w:keepLines/>
              <w:spacing w:after="0"/>
              <w:jc w:val="center"/>
              <w:rPr>
                <w:rFonts w:ascii="Arial" w:eastAsia="宋体" w:hAnsi="Arial"/>
                <w:sz w:val="18"/>
                <w:highlight w:val="lightGray"/>
                <w:lang w:eastAsia="zh-CN"/>
              </w:rPr>
            </w:pPr>
            <w:r w:rsidRPr="009F47CB">
              <w:rPr>
                <w:rFonts w:ascii="Arial" w:eastAsia="宋体" w:hAnsi="Arial"/>
                <w:sz w:val="18"/>
                <w:highlight w:val="lightGray"/>
                <w:lang w:eastAsia="zh-CN"/>
              </w:rPr>
              <w:t>NR</w:t>
            </w:r>
            <w:r w:rsidRPr="009F47CB">
              <w:rPr>
                <w:rFonts w:ascii="Arial" w:eastAsia="宋体" w:hAnsi="Arial"/>
                <w:sz w:val="18"/>
                <w:highlight w:val="lightGray"/>
              </w:rPr>
              <w:t>_</w:t>
            </w:r>
            <w:r w:rsidRPr="009F47CB">
              <w:rPr>
                <w:rFonts w:ascii="Arial" w:eastAsia="宋体" w:hAnsi="Arial"/>
                <w:sz w:val="18"/>
                <w:highlight w:val="lightGray"/>
                <w:lang w:eastAsia="zh-CN"/>
              </w:rPr>
              <w:t>FDD_FR1_G</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AAFE38E"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-118</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8B991C3" w14:textId="77777777" w:rsidR="009F47CB" w:rsidRPr="009F47CB" w:rsidRDefault="009F47CB" w:rsidP="009F47CB">
            <w:pPr>
              <w:keepNext/>
              <w:keepLines/>
              <w:spacing w:after="0"/>
              <w:jc w:val="center"/>
              <w:rPr>
                <w:rFonts w:ascii="Arial" w:eastAsia="宋体" w:hAnsi="Arial" w:cs="Arial"/>
                <w:sz w:val="18"/>
                <w:highlight w:val="lightGray"/>
                <w:lang w:val="sv-SE"/>
              </w:rPr>
            </w:pPr>
            <w:r w:rsidRPr="009F47CB">
              <w:rPr>
                <w:rFonts w:ascii="Arial" w:eastAsia="宋体"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2198AC7"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8EDE330"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-50</w:t>
            </w:r>
          </w:p>
        </w:tc>
      </w:tr>
      <w:tr w:rsidR="009F47CB" w:rsidRPr="009F47CB" w14:paraId="2A63CF82" w14:textId="77777777" w:rsidTr="009F47CB">
        <w:trPr>
          <w:jc w:val="center"/>
        </w:trPr>
        <w:tc>
          <w:tcPr>
            <w:tcW w:w="508" w:type="pct"/>
            <w:tcBorders>
              <w:left w:val="single" w:sz="4" w:space="0" w:color="auto"/>
              <w:right w:val="single" w:sz="6" w:space="0" w:color="auto"/>
            </w:tcBorders>
            <w:shd w:val="clear" w:color="auto" w:fill="auto"/>
          </w:tcPr>
          <w:p w14:paraId="1A62BAD9" w14:textId="77777777" w:rsidR="009F47CB" w:rsidRPr="009F47CB" w:rsidRDefault="009F47CB" w:rsidP="009F47CB">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58A6DB3E" w14:textId="77777777" w:rsidR="009F47CB" w:rsidRPr="009F47CB" w:rsidRDefault="009F47CB" w:rsidP="009F47CB">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1435AD25" w14:textId="77777777" w:rsidR="009F47CB" w:rsidRPr="009F47CB" w:rsidRDefault="009F47CB" w:rsidP="009F47CB">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6A403330" w14:textId="77777777" w:rsidR="009F47CB" w:rsidRPr="009F47CB" w:rsidRDefault="009F47CB" w:rsidP="009F47CB">
            <w:pPr>
              <w:keepNext/>
              <w:keepLines/>
              <w:spacing w:after="0"/>
              <w:jc w:val="center"/>
              <w:rPr>
                <w:rFonts w:ascii="Arial" w:eastAsia="宋体" w:hAnsi="Arial"/>
                <w:sz w:val="18"/>
                <w:highlight w:val="yellow"/>
                <w:lang w:eastAsia="zh-CN"/>
              </w:rPr>
            </w:pPr>
            <w:r w:rsidRPr="009F47CB">
              <w:rPr>
                <w:rFonts w:ascii="Arial" w:eastAsia="宋体" w:hAnsi="Arial"/>
                <w:sz w:val="18"/>
                <w:highlight w:val="yellow"/>
                <w:lang w:eastAsia="zh-CN"/>
              </w:rPr>
              <w:t>NR</w:t>
            </w:r>
            <w:r w:rsidRPr="009F47CB">
              <w:rPr>
                <w:rFonts w:ascii="Arial" w:eastAsia="宋体" w:hAnsi="Arial"/>
                <w:sz w:val="18"/>
                <w:highlight w:val="yellow"/>
              </w:rPr>
              <w:t>_</w:t>
            </w:r>
            <w:r w:rsidRPr="009F47CB">
              <w:rPr>
                <w:rFonts w:ascii="Arial" w:eastAsia="宋体" w:hAnsi="Arial"/>
                <w:sz w:val="18"/>
                <w:highlight w:val="yellow"/>
                <w:lang w:eastAsia="zh-CN"/>
              </w:rPr>
              <w:t>FDD_FR1_H</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BF8B4F8" w14:textId="77777777" w:rsidR="009F47CB" w:rsidRPr="009F47CB" w:rsidRDefault="009F47CB" w:rsidP="009F47CB">
            <w:pPr>
              <w:keepNext/>
              <w:keepLines/>
              <w:spacing w:after="0"/>
              <w:jc w:val="center"/>
              <w:rPr>
                <w:rFonts w:ascii="Arial" w:eastAsia="宋体" w:hAnsi="Arial"/>
                <w:sz w:val="18"/>
                <w:highlight w:val="yellow"/>
              </w:rPr>
            </w:pPr>
            <w:r w:rsidRPr="009F47CB">
              <w:rPr>
                <w:rFonts w:ascii="Arial" w:eastAsia="宋体" w:hAnsi="Arial"/>
                <w:sz w:val="18"/>
                <w:highlight w:val="yellow"/>
              </w:rPr>
              <w:t>-117.5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F436396" w14:textId="77777777" w:rsidR="009F47CB" w:rsidRPr="009F47CB" w:rsidRDefault="009F47CB" w:rsidP="009F47CB">
            <w:pPr>
              <w:keepNext/>
              <w:keepLines/>
              <w:spacing w:after="0"/>
              <w:jc w:val="center"/>
              <w:rPr>
                <w:rFonts w:ascii="Arial" w:eastAsia="宋体" w:hAnsi="Arial" w:cs="Arial"/>
                <w:sz w:val="18"/>
                <w:highlight w:val="yellow"/>
                <w:lang w:val="sv-SE"/>
              </w:rPr>
            </w:pPr>
            <w:r w:rsidRPr="009F47CB">
              <w:rPr>
                <w:rFonts w:ascii="Arial" w:eastAsia="宋体" w:hAnsi="Arial" w:cs="Arial"/>
                <w:sz w:val="18"/>
                <w:highlight w:val="yellow"/>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75054FF" w14:textId="77777777" w:rsidR="009F47CB" w:rsidRPr="009F47CB" w:rsidRDefault="009F47CB" w:rsidP="009F47CB">
            <w:pPr>
              <w:keepNext/>
              <w:keepLines/>
              <w:spacing w:after="0"/>
              <w:jc w:val="center"/>
              <w:rPr>
                <w:rFonts w:ascii="Arial" w:eastAsia="宋体" w:hAnsi="Arial"/>
                <w:sz w:val="18"/>
                <w:highlight w:val="yellow"/>
              </w:rPr>
            </w:pPr>
            <w:r w:rsidRPr="009F47CB">
              <w:rPr>
                <w:rFonts w:ascii="Arial" w:eastAsia="宋体" w:hAnsi="Arial"/>
                <w:sz w:val="18"/>
                <w:highlight w:val="yellow"/>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FD99CDF" w14:textId="77777777" w:rsidR="009F47CB" w:rsidRPr="009F47CB" w:rsidRDefault="009F47CB" w:rsidP="009F47CB">
            <w:pPr>
              <w:keepNext/>
              <w:keepLines/>
              <w:spacing w:after="0"/>
              <w:jc w:val="center"/>
              <w:rPr>
                <w:rFonts w:ascii="Arial" w:eastAsia="宋体" w:hAnsi="Arial"/>
                <w:sz w:val="18"/>
                <w:highlight w:val="yellow"/>
              </w:rPr>
            </w:pPr>
            <w:r w:rsidRPr="009F47CB">
              <w:rPr>
                <w:rFonts w:ascii="Arial" w:eastAsia="宋体" w:hAnsi="Arial"/>
                <w:sz w:val="18"/>
                <w:highlight w:val="yellow"/>
              </w:rPr>
              <w:t>-50</w:t>
            </w:r>
          </w:p>
        </w:tc>
      </w:tr>
      <w:tr w:rsidR="009F47CB" w:rsidRPr="009F47CB" w14:paraId="69B7EF90" w14:textId="77777777" w:rsidTr="009F47CB">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521C866B"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sym w:font="Symbol" w:char="F0B1"/>
            </w:r>
            <w:r w:rsidRPr="009F47CB">
              <w:rPr>
                <w:rFonts w:ascii="Arial" w:eastAsia="宋体" w:hAnsi="Arial"/>
                <w:sz w:val="18"/>
                <w:highlight w:val="lightGray"/>
              </w:rPr>
              <w:t>3</w:t>
            </w:r>
          </w:p>
        </w:tc>
        <w:tc>
          <w:tcPr>
            <w:tcW w:w="516" w:type="pct"/>
            <w:tcBorders>
              <w:top w:val="single" w:sz="6" w:space="0" w:color="auto"/>
              <w:left w:val="single" w:sz="6" w:space="0" w:color="auto"/>
              <w:bottom w:val="single" w:sz="6" w:space="0" w:color="auto"/>
              <w:right w:val="single" w:sz="6" w:space="0" w:color="auto"/>
            </w:tcBorders>
            <w:shd w:val="clear" w:color="auto" w:fill="auto"/>
          </w:tcPr>
          <w:p w14:paraId="2B5D88B2"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sym w:font="Symbol" w:char="F0B1"/>
            </w:r>
            <w:r w:rsidRPr="009F47CB">
              <w:rPr>
                <w:rFonts w:ascii="Arial" w:eastAsia="宋体" w:hAnsi="Arial"/>
                <w:sz w:val="18"/>
                <w:highlight w:val="lightGray"/>
              </w:rPr>
              <w:t>3</w:t>
            </w:r>
          </w:p>
        </w:tc>
        <w:tc>
          <w:tcPr>
            <w:tcW w:w="397" w:type="pct"/>
            <w:tcBorders>
              <w:top w:val="single" w:sz="6" w:space="0" w:color="auto"/>
              <w:left w:val="single" w:sz="6" w:space="0" w:color="auto"/>
              <w:bottom w:val="single" w:sz="6" w:space="0" w:color="auto"/>
              <w:right w:val="single" w:sz="6" w:space="0" w:color="auto"/>
            </w:tcBorders>
            <w:shd w:val="clear" w:color="auto" w:fill="auto"/>
          </w:tcPr>
          <w:p w14:paraId="3E51D5A1"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sym w:font="Symbol" w:char="F0B3"/>
            </w:r>
            <w:r w:rsidRPr="009F47CB">
              <w:rPr>
                <w:rFonts w:ascii="Arial" w:eastAsia="宋体" w:hAnsi="Arial"/>
                <w:sz w:val="18"/>
                <w:highlight w:val="lightGray"/>
              </w:rPr>
              <w:t>-6</w:t>
            </w: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647D4778"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352BB976"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6976A8CD"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Note 3</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08369E83"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N/A</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326BB97E"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Note 3</w:t>
            </w:r>
          </w:p>
        </w:tc>
      </w:tr>
      <w:tr w:rsidR="009F47CB" w:rsidRPr="009F47CB" w14:paraId="437759AA" w14:textId="77777777" w:rsidTr="009F47CB">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506E4A84" w14:textId="77777777" w:rsidR="009F47CB" w:rsidRPr="009F47CB" w:rsidRDefault="009F47CB" w:rsidP="009F47CB">
            <w:pPr>
              <w:keepNext/>
              <w:keepLines/>
              <w:spacing w:after="0"/>
              <w:ind w:left="851" w:hanging="851"/>
              <w:rPr>
                <w:rFonts w:ascii="Arial" w:eastAsia="宋体" w:hAnsi="Arial"/>
                <w:sz w:val="18"/>
                <w:highlight w:val="lightGray"/>
              </w:rPr>
            </w:pPr>
            <w:r w:rsidRPr="009F47CB">
              <w:rPr>
                <w:rFonts w:ascii="Arial" w:eastAsia="宋体" w:hAnsi="Arial"/>
                <w:sz w:val="18"/>
                <w:highlight w:val="lightGray"/>
              </w:rPr>
              <w:t>NOTE 1:</w:t>
            </w:r>
            <w:r w:rsidRPr="009F47CB">
              <w:rPr>
                <w:rFonts w:ascii="Arial" w:eastAsia="宋体" w:hAnsi="Arial"/>
                <w:sz w:val="18"/>
                <w:highlight w:val="lightGray"/>
              </w:rPr>
              <w:tab/>
              <w:t>Io is assumed to have constant EPRE across the bandwidth.</w:t>
            </w:r>
          </w:p>
          <w:p w14:paraId="322D96AD" w14:textId="77777777" w:rsidR="009F47CB" w:rsidRPr="009F47CB" w:rsidRDefault="009F47CB" w:rsidP="009F47CB">
            <w:pPr>
              <w:keepNext/>
              <w:keepLines/>
              <w:spacing w:after="0"/>
              <w:ind w:left="851" w:hanging="851"/>
              <w:rPr>
                <w:rFonts w:ascii="Arial" w:eastAsia="宋体" w:hAnsi="Arial"/>
                <w:sz w:val="18"/>
                <w:highlight w:val="lightGray"/>
              </w:rPr>
            </w:pPr>
            <w:r w:rsidRPr="009F47CB">
              <w:rPr>
                <w:rFonts w:ascii="Arial" w:eastAsia="宋体" w:hAnsi="Arial"/>
                <w:sz w:val="18"/>
                <w:highlight w:val="lightGray"/>
              </w:rPr>
              <w:t>NOTE 2:</w:t>
            </w:r>
            <w:r w:rsidRPr="009F47CB">
              <w:rPr>
                <w:rFonts w:ascii="Arial" w:eastAsia="宋体" w:hAnsi="Arial"/>
                <w:sz w:val="18"/>
                <w:highlight w:val="lightGray"/>
              </w:rPr>
              <w:tab/>
              <w:t>The parameter SSB Ês/Iot is the minimum SSB Ês/Iot of the pair of cells to which the requirement applies.</w:t>
            </w:r>
          </w:p>
          <w:p w14:paraId="19FA33D5" w14:textId="77777777" w:rsidR="009F47CB" w:rsidRPr="009F47CB" w:rsidRDefault="009F47CB" w:rsidP="009F47CB">
            <w:pPr>
              <w:keepNext/>
              <w:keepLines/>
              <w:spacing w:after="0"/>
              <w:ind w:left="851" w:hanging="851"/>
              <w:rPr>
                <w:rFonts w:ascii="Arial" w:eastAsia="宋体" w:hAnsi="Arial"/>
                <w:sz w:val="18"/>
                <w:highlight w:val="lightGray"/>
              </w:rPr>
            </w:pPr>
            <w:r w:rsidRPr="009F47CB">
              <w:rPr>
                <w:rFonts w:ascii="Arial" w:eastAsia="宋体" w:hAnsi="Arial"/>
                <w:sz w:val="18"/>
                <w:highlight w:val="lightGray"/>
              </w:rPr>
              <w:t>NOTE 3:</w:t>
            </w:r>
            <w:r w:rsidRPr="009F47CB">
              <w:rPr>
                <w:rFonts w:ascii="Arial" w:eastAsia="宋体" w:hAnsi="Arial"/>
                <w:sz w:val="18"/>
                <w:highlight w:val="lightGray"/>
              </w:rPr>
              <w:tab/>
              <w:t>The same bands and the same Io conditions for each band apply for this requirement as for the corresponding highest accuracy requirement.</w:t>
            </w:r>
          </w:p>
          <w:p w14:paraId="2EA322B6" w14:textId="77777777" w:rsidR="009F47CB" w:rsidRPr="009F47CB" w:rsidRDefault="009F47CB" w:rsidP="009F47CB">
            <w:pPr>
              <w:keepNext/>
              <w:keepLines/>
              <w:spacing w:after="0"/>
              <w:ind w:left="851" w:hanging="851"/>
              <w:rPr>
                <w:rFonts w:ascii="Arial" w:eastAsia="宋体" w:hAnsi="Arial"/>
                <w:sz w:val="18"/>
              </w:rPr>
            </w:pPr>
            <w:r w:rsidRPr="009F47CB">
              <w:rPr>
                <w:rFonts w:ascii="Arial" w:eastAsia="宋体" w:hAnsi="Arial"/>
                <w:sz w:val="18"/>
                <w:highlight w:val="lightGray"/>
              </w:rPr>
              <w:t>NOTE 4:</w:t>
            </w:r>
            <w:r w:rsidRPr="009F47CB">
              <w:rPr>
                <w:rFonts w:ascii="Arial" w:eastAsia="宋体" w:hAnsi="Arial"/>
                <w:sz w:val="18"/>
                <w:highlight w:val="lightGray"/>
              </w:rPr>
              <w:tab/>
              <w:t>NR operating band groups in FR1 are as defined in clause 3.5.2.</w:t>
            </w:r>
          </w:p>
        </w:tc>
      </w:tr>
    </w:tbl>
    <w:p w14:paraId="443322F6" w14:textId="77777777" w:rsidR="00FB3EBE" w:rsidRPr="0057741F" w:rsidRDefault="00FB3EBE" w:rsidP="00FB3EBE">
      <w:pPr>
        <w:rPr>
          <w:lang w:val="en-US" w:eastAsia="ko-KR"/>
        </w:rPr>
      </w:pPr>
    </w:p>
    <w:p w14:paraId="78D12043" w14:textId="77777777"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14:paraId="14260484" w14:textId="77777777" w:rsidR="009F47CB" w:rsidRPr="009F47CB" w:rsidRDefault="009F47CB" w:rsidP="009F47CB">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9F47CB">
        <w:rPr>
          <w:rFonts w:ascii="Arial" w:eastAsia="Times New Roman" w:hAnsi="Arial"/>
          <w:sz w:val="32"/>
          <w:highlight w:val="lightGray"/>
          <w:lang w:eastAsia="en-GB"/>
        </w:rPr>
        <w:t>B.2.2</w:t>
      </w:r>
      <w:r w:rsidRPr="009F47CB">
        <w:rPr>
          <w:rFonts w:ascii="Arial" w:eastAsia="Times New Roman" w:hAnsi="Arial"/>
          <w:sz w:val="32"/>
          <w:highlight w:val="lightGray"/>
          <w:lang w:eastAsia="en-GB"/>
        </w:rPr>
        <w:tab/>
        <w:t>Conditions for NR intra-frequency measurements</w:t>
      </w:r>
    </w:p>
    <w:p w14:paraId="1187F4FA"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r w:rsidRPr="009F47CB">
        <w:rPr>
          <w:rFonts w:eastAsia="Times New Roman"/>
          <w:highlight w:val="lightGray"/>
          <w:lang w:eastAsia="en-GB"/>
        </w:rPr>
        <w:t xml:space="preserve">This clause defines the following conditions for NR intra-frequency measurements and corresponding procedures performed based on SSBs: SSB_RP and </w:t>
      </w:r>
      <w:r w:rsidRPr="009F47CB">
        <w:rPr>
          <w:rFonts w:eastAsia="Times New Roman"/>
          <w:highlight w:val="lightGray"/>
          <w:lang w:val="en-US" w:eastAsia="en-GB"/>
        </w:rPr>
        <w:t xml:space="preserve">SSB Ês/Iot, </w:t>
      </w:r>
      <w:r w:rsidRPr="009F47CB">
        <w:rPr>
          <w:rFonts w:eastAsia="Times New Roman"/>
          <w:highlight w:val="lightGray"/>
          <w:lang w:eastAsia="en-GB"/>
        </w:rPr>
        <w:t>applicable for a corresponding operating band.</w:t>
      </w:r>
    </w:p>
    <w:p w14:paraId="27CDD711"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r w:rsidRPr="009F47CB">
        <w:rPr>
          <w:rFonts w:eastAsia="Times New Roman"/>
          <w:highlight w:val="lightGray"/>
          <w:lang w:eastAsia="en-GB"/>
        </w:rPr>
        <w:t>The conditions are defined in Table B.2.2-1 for FR1 NR cells.</w:t>
      </w:r>
    </w:p>
    <w:p w14:paraId="1EC05C27"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r w:rsidRPr="009F47CB">
        <w:rPr>
          <w:rFonts w:eastAsia="Times New Roman"/>
          <w:highlight w:val="lightGray"/>
          <w:lang w:eastAsia="en-GB"/>
        </w:rPr>
        <w:t>The conditions are defined in Table B.2.2-2 for FR2 NR cells.</w:t>
      </w:r>
    </w:p>
    <w:p w14:paraId="549C07C1" w14:textId="77777777" w:rsidR="009F47CB" w:rsidRPr="009F47CB" w:rsidRDefault="009F47CB" w:rsidP="009F47C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47CB">
        <w:rPr>
          <w:rFonts w:ascii="Arial" w:eastAsia="Times New Roman" w:hAnsi="Arial"/>
          <w:b/>
          <w:highlight w:val="lightGray"/>
          <w:lang w:eastAsia="en-G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9F47CB" w:rsidRPr="009F47CB" w14:paraId="425EA3D3" w14:textId="77777777" w:rsidTr="009F47CB">
        <w:trPr>
          <w:trHeight w:val="105"/>
        </w:trPr>
        <w:tc>
          <w:tcPr>
            <w:tcW w:w="600" w:type="pct"/>
            <w:vMerge w:val="restart"/>
            <w:shd w:val="clear" w:color="auto" w:fill="auto"/>
            <w:vAlign w:val="center"/>
          </w:tcPr>
          <w:p w14:paraId="00E24AD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Parameter</w:t>
            </w:r>
          </w:p>
        </w:tc>
        <w:tc>
          <w:tcPr>
            <w:tcW w:w="1786" w:type="pct"/>
            <w:vMerge w:val="restart"/>
            <w:shd w:val="clear" w:color="auto" w:fill="auto"/>
            <w:vAlign w:val="center"/>
          </w:tcPr>
          <w:p w14:paraId="045CBCE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NR operating band groups</w:t>
            </w:r>
            <w:r w:rsidRPr="009F47CB">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74C8556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Minimum SSB_RP</w:t>
            </w:r>
          </w:p>
        </w:tc>
        <w:tc>
          <w:tcPr>
            <w:tcW w:w="964" w:type="pct"/>
            <w:shd w:val="clear" w:color="auto" w:fill="auto"/>
          </w:tcPr>
          <w:p w14:paraId="4481CB3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SSB Ês/Iot</w:t>
            </w:r>
          </w:p>
        </w:tc>
      </w:tr>
      <w:tr w:rsidR="009F47CB" w:rsidRPr="009F47CB" w14:paraId="51A51D71" w14:textId="77777777" w:rsidTr="009F47CB">
        <w:trPr>
          <w:trHeight w:val="105"/>
        </w:trPr>
        <w:tc>
          <w:tcPr>
            <w:tcW w:w="600" w:type="pct"/>
            <w:vMerge/>
            <w:shd w:val="clear" w:color="auto" w:fill="auto"/>
          </w:tcPr>
          <w:p w14:paraId="43BFA62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2A54F69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1885A87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dBm / SCS</w:t>
            </w:r>
            <w:r w:rsidRPr="009F47CB">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5A9CEFB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dB</w:t>
            </w:r>
          </w:p>
        </w:tc>
      </w:tr>
      <w:tr w:rsidR="009F47CB" w:rsidRPr="009F47CB" w14:paraId="3A9469C0" w14:textId="77777777" w:rsidTr="009F47CB">
        <w:trPr>
          <w:trHeight w:val="105"/>
        </w:trPr>
        <w:tc>
          <w:tcPr>
            <w:tcW w:w="600" w:type="pct"/>
            <w:vMerge/>
            <w:shd w:val="clear" w:color="auto" w:fill="auto"/>
          </w:tcPr>
          <w:p w14:paraId="4667495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0375B83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562A055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SCS</w:t>
            </w:r>
            <w:r w:rsidRPr="009F47CB">
              <w:rPr>
                <w:rFonts w:ascii="Arial" w:eastAsia="Times New Roman" w:hAnsi="Arial"/>
                <w:b/>
                <w:sz w:val="18"/>
                <w:highlight w:val="lightGray"/>
                <w:vertAlign w:val="subscript"/>
                <w:lang w:eastAsia="en-GB"/>
              </w:rPr>
              <w:t>SSB</w:t>
            </w:r>
            <w:r w:rsidRPr="009F47CB">
              <w:rPr>
                <w:rFonts w:ascii="Arial" w:eastAsia="Times New Roman" w:hAnsi="Arial"/>
                <w:b/>
                <w:sz w:val="18"/>
                <w:highlight w:val="lightGray"/>
                <w:lang w:eastAsia="en-GB"/>
              </w:rPr>
              <w:t xml:space="preserve"> = 15 kHz</w:t>
            </w:r>
          </w:p>
        </w:tc>
        <w:tc>
          <w:tcPr>
            <w:tcW w:w="873" w:type="pct"/>
            <w:shd w:val="clear" w:color="auto" w:fill="auto"/>
            <w:vAlign w:val="center"/>
          </w:tcPr>
          <w:p w14:paraId="251C3DF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SCS</w:t>
            </w:r>
            <w:r w:rsidRPr="009F47CB">
              <w:rPr>
                <w:rFonts w:ascii="Arial" w:eastAsia="Times New Roman" w:hAnsi="Arial"/>
                <w:b/>
                <w:sz w:val="18"/>
                <w:highlight w:val="lightGray"/>
                <w:vertAlign w:val="subscript"/>
                <w:lang w:eastAsia="en-GB"/>
              </w:rPr>
              <w:t>SSB</w:t>
            </w:r>
            <w:r w:rsidRPr="009F47CB">
              <w:rPr>
                <w:rFonts w:ascii="Arial" w:eastAsia="Times New Roman" w:hAnsi="Arial"/>
                <w:b/>
                <w:sz w:val="18"/>
                <w:highlight w:val="lightGray"/>
                <w:lang w:eastAsia="en-GB"/>
              </w:rPr>
              <w:t xml:space="preserve"> = 30 kHz</w:t>
            </w:r>
          </w:p>
        </w:tc>
        <w:tc>
          <w:tcPr>
            <w:tcW w:w="964" w:type="pct"/>
            <w:vMerge/>
            <w:shd w:val="clear" w:color="auto" w:fill="auto"/>
          </w:tcPr>
          <w:p w14:paraId="4780FDC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9F47CB" w:rsidRPr="009F47CB" w14:paraId="503C9F22" w14:textId="77777777" w:rsidTr="009F47CB">
        <w:tc>
          <w:tcPr>
            <w:tcW w:w="600" w:type="pct"/>
            <w:vMerge w:val="restart"/>
            <w:shd w:val="clear" w:color="auto" w:fill="auto"/>
            <w:vAlign w:val="center"/>
          </w:tcPr>
          <w:p w14:paraId="6AA9B5E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Conditions</w:t>
            </w:r>
          </w:p>
        </w:tc>
        <w:tc>
          <w:tcPr>
            <w:tcW w:w="1786" w:type="pct"/>
            <w:shd w:val="clear" w:color="auto" w:fill="auto"/>
          </w:tcPr>
          <w:p w14:paraId="0BB43FE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 xml:space="preserve">NR_FDD_FR1_A, NR_TDD_FR1_A, </w:t>
            </w:r>
            <w:r w:rsidRPr="009F47CB">
              <w:rPr>
                <w:rFonts w:ascii="Arial" w:eastAsia="Times New Roman" w:hAnsi="Arial"/>
                <w:sz w:val="18"/>
                <w:highlight w:val="lightGray"/>
                <w:lang w:val="en-US" w:eastAsia="en-GB"/>
              </w:rPr>
              <w:t>NR_SDL_FR1_A</w:t>
            </w:r>
          </w:p>
        </w:tc>
        <w:tc>
          <w:tcPr>
            <w:tcW w:w="777" w:type="pct"/>
            <w:shd w:val="clear" w:color="auto" w:fill="auto"/>
            <w:vAlign w:val="center"/>
          </w:tcPr>
          <w:p w14:paraId="1D034FD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-127</w:t>
            </w:r>
          </w:p>
        </w:tc>
        <w:tc>
          <w:tcPr>
            <w:tcW w:w="873" w:type="pct"/>
            <w:shd w:val="clear" w:color="auto" w:fill="auto"/>
            <w:vAlign w:val="center"/>
          </w:tcPr>
          <w:p w14:paraId="231BA2C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-124</w:t>
            </w:r>
          </w:p>
        </w:tc>
        <w:tc>
          <w:tcPr>
            <w:tcW w:w="964" w:type="pct"/>
            <w:vMerge w:val="restart"/>
            <w:shd w:val="clear" w:color="auto" w:fill="auto"/>
            <w:vAlign w:val="center"/>
          </w:tcPr>
          <w:p w14:paraId="7641AAA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yellow"/>
                <w:lang w:eastAsia="en-GB"/>
              </w:rPr>
              <w:sym w:font="Symbol" w:char="F0B3"/>
            </w:r>
            <w:r w:rsidRPr="009F47CB">
              <w:rPr>
                <w:rFonts w:ascii="Arial" w:eastAsia="Times New Roman" w:hAnsi="Arial"/>
                <w:sz w:val="18"/>
                <w:highlight w:val="yellow"/>
                <w:lang w:eastAsia="en-GB"/>
              </w:rPr>
              <w:t xml:space="preserve"> -6</w:t>
            </w:r>
          </w:p>
        </w:tc>
      </w:tr>
      <w:tr w:rsidR="009F47CB" w:rsidRPr="009F47CB" w14:paraId="3B852637" w14:textId="77777777" w:rsidTr="009F47CB">
        <w:tc>
          <w:tcPr>
            <w:tcW w:w="600" w:type="pct"/>
            <w:vMerge/>
            <w:shd w:val="clear" w:color="auto" w:fill="auto"/>
            <w:vAlign w:val="center"/>
          </w:tcPr>
          <w:p w14:paraId="40B1CCD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000D419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7CB">
              <w:rPr>
                <w:rFonts w:ascii="Arial" w:eastAsia="Times New Roman" w:hAnsi="Arial"/>
                <w:sz w:val="18"/>
                <w:highlight w:val="lightGray"/>
                <w:lang w:val="sv-SE" w:eastAsia="en-GB"/>
              </w:rPr>
              <w:t>NR_FDD_FR1_B</w:t>
            </w:r>
          </w:p>
        </w:tc>
        <w:tc>
          <w:tcPr>
            <w:tcW w:w="777" w:type="pct"/>
            <w:shd w:val="clear" w:color="auto" w:fill="auto"/>
          </w:tcPr>
          <w:p w14:paraId="179AB2C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-126.5</w:t>
            </w:r>
          </w:p>
        </w:tc>
        <w:tc>
          <w:tcPr>
            <w:tcW w:w="873" w:type="pct"/>
            <w:shd w:val="clear" w:color="auto" w:fill="auto"/>
          </w:tcPr>
          <w:p w14:paraId="24CA0DA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7CB">
              <w:rPr>
                <w:rFonts w:ascii="Arial" w:eastAsia="Times New Roman" w:hAnsi="Arial"/>
                <w:sz w:val="18"/>
                <w:highlight w:val="lightGray"/>
                <w:lang w:eastAsia="en-GB"/>
              </w:rPr>
              <w:t>-123.5</w:t>
            </w:r>
          </w:p>
        </w:tc>
        <w:tc>
          <w:tcPr>
            <w:tcW w:w="964" w:type="pct"/>
            <w:vMerge/>
            <w:shd w:val="clear" w:color="auto" w:fill="auto"/>
            <w:vAlign w:val="center"/>
          </w:tcPr>
          <w:p w14:paraId="7679D8F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7CB" w:rsidRPr="009F47CB" w14:paraId="0043EF18" w14:textId="77777777" w:rsidTr="009F47CB">
        <w:tc>
          <w:tcPr>
            <w:tcW w:w="600" w:type="pct"/>
            <w:vMerge/>
            <w:shd w:val="clear" w:color="auto" w:fill="auto"/>
            <w:vAlign w:val="center"/>
          </w:tcPr>
          <w:p w14:paraId="7E17E584"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75CCFB7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7CB">
              <w:rPr>
                <w:rFonts w:ascii="Arial" w:eastAsia="Times New Roman" w:hAnsi="Arial"/>
                <w:sz w:val="18"/>
                <w:highlight w:val="lightGray"/>
                <w:lang w:val="sv-SE" w:eastAsia="en-GB"/>
              </w:rPr>
              <w:t>NR_TDD_FR1_C</w:t>
            </w:r>
          </w:p>
        </w:tc>
        <w:tc>
          <w:tcPr>
            <w:tcW w:w="777" w:type="pct"/>
            <w:shd w:val="clear" w:color="auto" w:fill="auto"/>
            <w:vAlign w:val="center"/>
          </w:tcPr>
          <w:p w14:paraId="53D8615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-126</w:t>
            </w:r>
          </w:p>
        </w:tc>
        <w:tc>
          <w:tcPr>
            <w:tcW w:w="873" w:type="pct"/>
            <w:shd w:val="clear" w:color="auto" w:fill="auto"/>
            <w:vAlign w:val="center"/>
          </w:tcPr>
          <w:p w14:paraId="2F1B47B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7CB">
              <w:rPr>
                <w:rFonts w:ascii="Arial" w:eastAsia="Times New Roman" w:hAnsi="Arial"/>
                <w:sz w:val="18"/>
                <w:highlight w:val="lightGray"/>
                <w:lang w:eastAsia="en-GB"/>
              </w:rPr>
              <w:t>-123</w:t>
            </w:r>
          </w:p>
        </w:tc>
        <w:tc>
          <w:tcPr>
            <w:tcW w:w="964" w:type="pct"/>
            <w:vMerge/>
            <w:shd w:val="clear" w:color="auto" w:fill="auto"/>
            <w:vAlign w:val="center"/>
          </w:tcPr>
          <w:p w14:paraId="449AC35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7CB" w:rsidRPr="009F47CB" w14:paraId="5E7EE11D" w14:textId="77777777" w:rsidTr="009F47CB">
        <w:tc>
          <w:tcPr>
            <w:tcW w:w="600" w:type="pct"/>
            <w:vMerge/>
            <w:shd w:val="clear" w:color="auto" w:fill="auto"/>
            <w:vAlign w:val="center"/>
          </w:tcPr>
          <w:p w14:paraId="49381813"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08007F2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7CB">
              <w:rPr>
                <w:rFonts w:ascii="Arial" w:eastAsia="Times New Roman" w:hAnsi="Arial"/>
                <w:sz w:val="18"/>
                <w:highlight w:val="lightGray"/>
                <w:lang w:val="sv-SE" w:eastAsia="en-GB"/>
              </w:rPr>
              <w:t>NR_FDD_FR1_D, NR_TDD_FR1_D</w:t>
            </w:r>
          </w:p>
        </w:tc>
        <w:tc>
          <w:tcPr>
            <w:tcW w:w="777" w:type="pct"/>
            <w:shd w:val="clear" w:color="auto" w:fill="auto"/>
            <w:vAlign w:val="center"/>
          </w:tcPr>
          <w:p w14:paraId="1619B7E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-125.5</w:t>
            </w:r>
          </w:p>
        </w:tc>
        <w:tc>
          <w:tcPr>
            <w:tcW w:w="873" w:type="pct"/>
            <w:shd w:val="clear" w:color="auto" w:fill="auto"/>
            <w:vAlign w:val="center"/>
          </w:tcPr>
          <w:p w14:paraId="73B10B7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-122.5</w:t>
            </w:r>
          </w:p>
        </w:tc>
        <w:tc>
          <w:tcPr>
            <w:tcW w:w="964" w:type="pct"/>
            <w:vMerge/>
            <w:shd w:val="clear" w:color="auto" w:fill="auto"/>
            <w:vAlign w:val="center"/>
          </w:tcPr>
          <w:p w14:paraId="6A12637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7CB" w:rsidRPr="009F47CB" w14:paraId="4859681A" w14:textId="77777777" w:rsidTr="009F47CB">
        <w:tc>
          <w:tcPr>
            <w:tcW w:w="600" w:type="pct"/>
            <w:vMerge/>
            <w:shd w:val="clear" w:color="auto" w:fill="auto"/>
            <w:vAlign w:val="center"/>
          </w:tcPr>
          <w:p w14:paraId="448EEC4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3A0C2CD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7CB">
              <w:rPr>
                <w:rFonts w:ascii="Arial" w:eastAsia="Times New Roman" w:hAnsi="Arial"/>
                <w:sz w:val="18"/>
                <w:highlight w:val="lightGray"/>
                <w:lang w:val="sv-SE" w:eastAsia="en-GB"/>
              </w:rPr>
              <w:t>NR_FDD_FR1_E, NR_TDD_FR1_E</w:t>
            </w:r>
          </w:p>
        </w:tc>
        <w:tc>
          <w:tcPr>
            <w:tcW w:w="777" w:type="pct"/>
            <w:shd w:val="clear" w:color="auto" w:fill="auto"/>
            <w:vAlign w:val="center"/>
          </w:tcPr>
          <w:p w14:paraId="002169B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-125</w:t>
            </w:r>
          </w:p>
        </w:tc>
        <w:tc>
          <w:tcPr>
            <w:tcW w:w="873" w:type="pct"/>
            <w:shd w:val="clear" w:color="auto" w:fill="auto"/>
            <w:vAlign w:val="center"/>
          </w:tcPr>
          <w:p w14:paraId="1CE2102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7CB">
              <w:rPr>
                <w:rFonts w:ascii="Arial" w:eastAsia="Times New Roman" w:hAnsi="Arial"/>
                <w:sz w:val="18"/>
                <w:highlight w:val="lightGray"/>
                <w:lang w:eastAsia="en-GB"/>
              </w:rPr>
              <w:t>-122</w:t>
            </w:r>
          </w:p>
        </w:tc>
        <w:tc>
          <w:tcPr>
            <w:tcW w:w="964" w:type="pct"/>
            <w:vMerge/>
            <w:shd w:val="clear" w:color="auto" w:fill="auto"/>
            <w:vAlign w:val="center"/>
          </w:tcPr>
          <w:p w14:paraId="2792DDF3"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7CB" w:rsidRPr="009F47CB" w14:paraId="35C563E0" w14:textId="77777777" w:rsidTr="009F47CB">
        <w:tc>
          <w:tcPr>
            <w:tcW w:w="600" w:type="pct"/>
            <w:vMerge/>
            <w:shd w:val="clear" w:color="auto" w:fill="auto"/>
            <w:vAlign w:val="center"/>
          </w:tcPr>
          <w:p w14:paraId="28FB897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54D5297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7CB">
              <w:rPr>
                <w:rFonts w:ascii="Arial" w:eastAsia="Times New Roman" w:hAnsi="Arial"/>
                <w:sz w:val="18"/>
                <w:highlight w:val="lightGray"/>
                <w:lang w:val="sv-SE" w:eastAsia="en-GB"/>
              </w:rPr>
              <w:t>NR_FDD_FR1_F</w:t>
            </w:r>
          </w:p>
        </w:tc>
        <w:tc>
          <w:tcPr>
            <w:tcW w:w="777" w:type="pct"/>
            <w:shd w:val="clear" w:color="auto" w:fill="auto"/>
            <w:vAlign w:val="center"/>
          </w:tcPr>
          <w:p w14:paraId="10A3A90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-124.5</w:t>
            </w:r>
          </w:p>
        </w:tc>
        <w:tc>
          <w:tcPr>
            <w:tcW w:w="873" w:type="pct"/>
            <w:shd w:val="clear" w:color="auto" w:fill="auto"/>
            <w:vAlign w:val="center"/>
          </w:tcPr>
          <w:p w14:paraId="7197FDE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-121.5</w:t>
            </w:r>
          </w:p>
        </w:tc>
        <w:tc>
          <w:tcPr>
            <w:tcW w:w="964" w:type="pct"/>
            <w:vMerge/>
            <w:shd w:val="clear" w:color="auto" w:fill="auto"/>
            <w:vAlign w:val="center"/>
          </w:tcPr>
          <w:p w14:paraId="6EF485F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7CB" w:rsidRPr="009F47CB" w14:paraId="594B5528" w14:textId="77777777" w:rsidTr="009F47CB">
        <w:tc>
          <w:tcPr>
            <w:tcW w:w="600" w:type="pct"/>
            <w:vMerge/>
            <w:shd w:val="clear" w:color="auto" w:fill="auto"/>
            <w:vAlign w:val="center"/>
          </w:tcPr>
          <w:p w14:paraId="709552E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2B9B440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7CB">
              <w:rPr>
                <w:rFonts w:ascii="Arial" w:eastAsia="Times New Roman" w:hAnsi="Arial"/>
                <w:sz w:val="18"/>
                <w:highlight w:val="lightGray"/>
                <w:lang w:val="sv-SE" w:eastAsia="en-GB"/>
              </w:rPr>
              <w:t>NR_FDD_FR1_G</w:t>
            </w:r>
          </w:p>
        </w:tc>
        <w:tc>
          <w:tcPr>
            <w:tcW w:w="777" w:type="pct"/>
            <w:shd w:val="clear" w:color="auto" w:fill="auto"/>
            <w:vAlign w:val="center"/>
          </w:tcPr>
          <w:p w14:paraId="7E8DE38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-124</w:t>
            </w:r>
          </w:p>
        </w:tc>
        <w:tc>
          <w:tcPr>
            <w:tcW w:w="873" w:type="pct"/>
            <w:shd w:val="clear" w:color="auto" w:fill="auto"/>
            <w:vAlign w:val="center"/>
          </w:tcPr>
          <w:p w14:paraId="245DF50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7CB">
              <w:rPr>
                <w:rFonts w:ascii="Arial" w:eastAsia="Times New Roman" w:hAnsi="Arial"/>
                <w:sz w:val="18"/>
                <w:highlight w:val="lightGray"/>
                <w:lang w:eastAsia="en-GB"/>
              </w:rPr>
              <w:t>-121</w:t>
            </w:r>
          </w:p>
        </w:tc>
        <w:tc>
          <w:tcPr>
            <w:tcW w:w="964" w:type="pct"/>
            <w:vMerge/>
            <w:shd w:val="clear" w:color="auto" w:fill="auto"/>
            <w:vAlign w:val="center"/>
          </w:tcPr>
          <w:p w14:paraId="438ED34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7CB" w:rsidRPr="009F47CB" w14:paraId="16BDD061" w14:textId="77777777" w:rsidTr="009F47CB">
        <w:tc>
          <w:tcPr>
            <w:tcW w:w="600" w:type="pct"/>
            <w:vMerge/>
            <w:shd w:val="clear" w:color="auto" w:fill="auto"/>
            <w:vAlign w:val="center"/>
          </w:tcPr>
          <w:p w14:paraId="3A0EB2A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60E78ED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9F47CB">
              <w:rPr>
                <w:rFonts w:ascii="Arial" w:eastAsia="Times New Roman" w:hAnsi="Arial"/>
                <w:sz w:val="18"/>
                <w:highlight w:val="yellow"/>
                <w:lang w:val="sv-SE" w:eastAsia="en-GB"/>
              </w:rPr>
              <w:t>NR_FDD_FR1_H</w:t>
            </w:r>
          </w:p>
        </w:tc>
        <w:tc>
          <w:tcPr>
            <w:tcW w:w="777" w:type="pct"/>
            <w:shd w:val="clear" w:color="auto" w:fill="auto"/>
            <w:vAlign w:val="center"/>
          </w:tcPr>
          <w:p w14:paraId="2E5F014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9F47CB">
              <w:rPr>
                <w:rFonts w:ascii="Arial" w:eastAsia="Times New Roman" w:hAnsi="Arial"/>
                <w:sz w:val="18"/>
                <w:highlight w:val="yellow"/>
                <w:lang w:eastAsia="en-GB"/>
              </w:rPr>
              <w:t>-123.5</w:t>
            </w:r>
          </w:p>
        </w:tc>
        <w:tc>
          <w:tcPr>
            <w:tcW w:w="873" w:type="pct"/>
            <w:shd w:val="clear" w:color="auto" w:fill="auto"/>
            <w:vAlign w:val="center"/>
          </w:tcPr>
          <w:p w14:paraId="0DC1E03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9F47CB">
              <w:rPr>
                <w:rFonts w:ascii="Arial" w:eastAsia="Times New Roman" w:hAnsi="Arial"/>
                <w:sz w:val="18"/>
                <w:highlight w:val="yellow"/>
                <w:lang w:eastAsia="en-GB"/>
              </w:rPr>
              <w:t>-120.5</w:t>
            </w:r>
          </w:p>
        </w:tc>
        <w:tc>
          <w:tcPr>
            <w:tcW w:w="964" w:type="pct"/>
            <w:vMerge/>
            <w:shd w:val="clear" w:color="auto" w:fill="auto"/>
            <w:vAlign w:val="center"/>
          </w:tcPr>
          <w:p w14:paraId="61C3270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7CB" w:rsidRPr="009F47CB" w14:paraId="2B56E81F" w14:textId="77777777" w:rsidTr="009F47CB">
        <w:tc>
          <w:tcPr>
            <w:tcW w:w="5000" w:type="pct"/>
            <w:gridSpan w:val="5"/>
            <w:shd w:val="clear" w:color="auto" w:fill="auto"/>
          </w:tcPr>
          <w:p w14:paraId="0AEFC4A0" w14:textId="77777777" w:rsidR="009F47CB" w:rsidRPr="009F47CB" w:rsidRDefault="009F47CB" w:rsidP="009F47C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F47CB">
              <w:rPr>
                <w:rFonts w:ascii="Arial" w:eastAsia="Times New Roman" w:hAnsi="Arial"/>
                <w:sz w:val="18"/>
                <w:highlight w:val="lightGray"/>
                <w:lang w:eastAsia="en-GB"/>
              </w:rPr>
              <w:t>NOTE 1:</w:t>
            </w:r>
            <w:r w:rsidRPr="009F47CB">
              <w:rPr>
                <w:rFonts w:ascii="Arial" w:eastAsia="Times New Roman" w:hAnsi="Arial"/>
                <w:sz w:val="18"/>
                <w:highlight w:val="lightGray"/>
                <w:lang w:eastAsia="en-GB"/>
              </w:rPr>
              <w:tab/>
              <w:t>NR operating band groups are defined in clause 3.5.2.</w:t>
            </w:r>
          </w:p>
        </w:tc>
      </w:tr>
    </w:tbl>
    <w:p w14:paraId="4013B75E" w14:textId="77777777" w:rsidR="009F47CB" w:rsidRPr="009F47CB" w:rsidRDefault="009F47CB" w:rsidP="009F47CB">
      <w:pPr>
        <w:overflowPunct w:val="0"/>
        <w:autoSpaceDE w:val="0"/>
        <w:autoSpaceDN w:val="0"/>
        <w:adjustRightInd w:val="0"/>
        <w:textAlignment w:val="baseline"/>
        <w:rPr>
          <w:rFonts w:eastAsia="Times New Roman"/>
          <w:lang w:eastAsia="en-GB"/>
        </w:rPr>
      </w:pPr>
    </w:p>
    <w:p w14:paraId="300CF6F5" w14:textId="5A24AEB0" w:rsidR="002B4F56" w:rsidRDefault="00A83ED6" w:rsidP="009F47CB">
      <w:pPr>
        <w:jc w:val="both"/>
      </w:pPr>
      <w:r w:rsidRPr="002B4F56">
        <w:rPr>
          <w:rFonts w:ascii="Arial" w:hAnsi="Arial" w:cs="Arial"/>
        </w:rPr>
        <w:t xml:space="preserve">In addition, </w:t>
      </w:r>
      <w:r w:rsidR="002B4F56" w:rsidRPr="002B4F56">
        <w:rPr>
          <w:rFonts w:ascii="Arial" w:hAnsi="Arial" w:cs="Arial"/>
        </w:rPr>
        <w:t xml:space="preserve">the NR Cell </w:t>
      </w:r>
      <w:r w:rsidR="00931455">
        <w:rPr>
          <w:rFonts w:ascii="Arial" w:hAnsi="Arial" w:cs="Arial"/>
        </w:rPr>
        <w:t>2</w:t>
      </w:r>
      <w:r w:rsidR="002B4F56" w:rsidRPr="002B4F56">
        <w:rPr>
          <w:rFonts w:ascii="Arial" w:hAnsi="Arial" w:cs="Arial"/>
        </w:rPr>
        <w:t xml:space="preserve"> needs to be detectable so that the requirement of intra-frequency measurement can apply. The condition that an intra-frequency cell is detectable is defined in TS 38.133 9.2.2.</w:t>
      </w:r>
    </w:p>
    <w:p w14:paraId="6D33F808" w14:textId="77777777" w:rsidR="009F47CB" w:rsidRPr="009F47CB" w:rsidRDefault="009F47CB" w:rsidP="009F47CB">
      <w:pPr>
        <w:keepNext/>
        <w:keepLines/>
        <w:spacing w:before="120"/>
        <w:ind w:left="1134" w:hanging="1134"/>
        <w:outlineLvl w:val="2"/>
        <w:rPr>
          <w:rFonts w:ascii="Arial" w:eastAsia="宋体" w:hAnsi="Arial"/>
          <w:sz w:val="28"/>
          <w:highlight w:val="lightGray"/>
        </w:rPr>
      </w:pPr>
      <w:bookmarkStart w:id="23" w:name="_Hlk521170565"/>
      <w:r w:rsidRPr="009F47CB">
        <w:rPr>
          <w:rFonts w:ascii="Arial" w:eastAsia="宋体" w:hAnsi="Arial"/>
          <w:sz w:val="28"/>
          <w:highlight w:val="lightGray"/>
        </w:rPr>
        <w:t>9.2.2</w:t>
      </w:r>
      <w:r w:rsidRPr="009F47CB">
        <w:rPr>
          <w:rFonts w:ascii="Arial" w:eastAsia="宋体" w:hAnsi="Arial"/>
          <w:sz w:val="28"/>
          <w:highlight w:val="lightGray"/>
        </w:rPr>
        <w:tab/>
        <w:t>Requirements applicability</w:t>
      </w:r>
    </w:p>
    <w:p w14:paraId="7DBF2B09" w14:textId="77777777" w:rsidR="009F47CB" w:rsidRPr="009F47CB" w:rsidRDefault="009F47CB" w:rsidP="009F47CB">
      <w:pPr>
        <w:rPr>
          <w:rFonts w:eastAsia="宋体"/>
          <w:highlight w:val="lightGray"/>
        </w:rPr>
      </w:pPr>
      <w:r w:rsidRPr="009F47CB">
        <w:rPr>
          <w:rFonts w:eastAsia="宋体"/>
          <w:highlight w:val="lightGray"/>
        </w:rPr>
        <w:t>The requirements in clause 9.2 apply, provided:</w:t>
      </w:r>
    </w:p>
    <w:p w14:paraId="29E2FA46" w14:textId="77777777" w:rsidR="009F47CB" w:rsidRPr="009F47CB" w:rsidRDefault="009F47CB" w:rsidP="009F47CB">
      <w:pPr>
        <w:ind w:left="568" w:hanging="284"/>
        <w:rPr>
          <w:rFonts w:eastAsia="宋体"/>
          <w:highlight w:val="lightGray"/>
        </w:rPr>
      </w:pPr>
      <w:r w:rsidRPr="009F47CB">
        <w:rPr>
          <w:rFonts w:eastAsia="宋体"/>
          <w:highlight w:val="lightGray"/>
        </w:rPr>
        <w:t>-</w:t>
      </w:r>
      <w:r w:rsidRPr="009F47CB">
        <w:rPr>
          <w:rFonts w:eastAsia="宋体"/>
          <w:highlight w:val="lightGray"/>
        </w:rPr>
        <w:tab/>
        <w:t>The cell being identified or measured is detectable.</w:t>
      </w:r>
    </w:p>
    <w:p w14:paraId="03A8089B" w14:textId="77777777" w:rsidR="009F47CB" w:rsidRPr="009F47CB" w:rsidRDefault="009F47CB" w:rsidP="009F47CB">
      <w:pPr>
        <w:rPr>
          <w:rFonts w:eastAsia="宋体" w:cs="v4.2.0"/>
          <w:highlight w:val="lightGray"/>
        </w:rPr>
      </w:pPr>
      <w:r w:rsidRPr="009F47CB">
        <w:rPr>
          <w:rFonts w:eastAsia="宋体"/>
          <w:highlight w:val="lightGray"/>
        </w:rPr>
        <w:t>An intra-frequency cell shall be considered detectable</w:t>
      </w:r>
      <w:r w:rsidRPr="009F47CB">
        <w:rPr>
          <w:rFonts w:eastAsia="宋体" w:cs="v4.2.0"/>
          <w:highlight w:val="lightGray"/>
        </w:rPr>
        <w:t xml:space="preserve"> when </w:t>
      </w:r>
      <w:r w:rsidRPr="009F47CB">
        <w:rPr>
          <w:rFonts w:eastAsia="宋体" w:cs="v4.2.0"/>
          <w:highlight w:val="lightGray"/>
          <w:lang w:eastAsia="ko-KR"/>
        </w:rPr>
        <w:t>for each relevant SSB</w:t>
      </w:r>
      <w:r w:rsidRPr="009F47CB">
        <w:rPr>
          <w:rFonts w:eastAsia="宋体" w:cs="v4.2.0"/>
          <w:highlight w:val="lightGray"/>
        </w:rPr>
        <w:t>:</w:t>
      </w:r>
    </w:p>
    <w:p w14:paraId="605EC61F" w14:textId="77777777" w:rsidR="009F47CB" w:rsidRPr="009F47CB" w:rsidRDefault="009F47CB" w:rsidP="009F47CB">
      <w:pPr>
        <w:ind w:left="568" w:hanging="284"/>
        <w:rPr>
          <w:rFonts w:eastAsia="宋体"/>
          <w:highlight w:val="yellow"/>
        </w:rPr>
      </w:pPr>
      <w:r w:rsidRPr="009F47CB">
        <w:rPr>
          <w:rFonts w:eastAsia="宋体"/>
          <w:highlight w:val="yellow"/>
        </w:rPr>
        <w:t>-</w:t>
      </w:r>
      <w:r w:rsidRPr="009F47CB">
        <w:rPr>
          <w:rFonts w:eastAsia="宋体"/>
          <w:highlight w:val="yellow"/>
        </w:rPr>
        <w:tab/>
        <w:t>SS-RSRP related side conditions given in clauses 10.1.2 and 10.1.3 for FR1 and FR2, respectively, for a corresponding Band,</w:t>
      </w:r>
    </w:p>
    <w:p w14:paraId="2EE38CB9" w14:textId="77777777" w:rsidR="009F47CB" w:rsidRPr="009F47CB" w:rsidRDefault="009F47CB" w:rsidP="009F47CB">
      <w:pPr>
        <w:ind w:left="568" w:hanging="284"/>
        <w:rPr>
          <w:rFonts w:eastAsia="宋体"/>
          <w:highlight w:val="lightGray"/>
        </w:rPr>
      </w:pPr>
      <w:r w:rsidRPr="009F47CB">
        <w:rPr>
          <w:rFonts w:eastAsia="宋体"/>
          <w:highlight w:val="lightGray"/>
        </w:rPr>
        <w:t>-</w:t>
      </w:r>
      <w:r w:rsidRPr="009F47CB">
        <w:rPr>
          <w:rFonts w:eastAsia="宋体"/>
          <w:highlight w:val="lightGray"/>
        </w:rPr>
        <w:tab/>
        <w:t>SS-RSRQ related side conditions given in clauses 10.1.7 and 10.1.8 for FR1 and FR2, respectively, for a corresponding Band,</w:t>
      </w:r>
    </w:p>
    <w:p w14:paraId="6A9A598A" w14:textId="77777777" w:rsidR="009F47CB" w:rsidRPr="009F47CB" w:rsidRDefault="009F47CB" w:rsidP="009F47CB">
      <w:pPr>
        <w:ind w:left="568" w:hanging="284"/>
        <w:rPr>
          <w:rFonts w:eastAsia="宋体"/>
          <w:highlight w:val="lightGray"/>
        </w:rPr>
      </w:pPr>
      <w:r w:rsidRPr="009F47CB">
        <w:rPr>
          <w:rFonts w:eastAsia="宋体"/>
          <w:highlight w:val="lightGray"/>
        </w:rPr>
        <w:t>-</w:t>
      </w:r>
      <w:r w:rsidRPr="009F47CB">
        <w:rPr>
          <w:rFonts w:eastAsia="宋体"/>
          <w:highlight w:val="lightGray"/>
        </w:rPr>
        <w:tab/>
        <w:t>SS-SINR related side conditions given in clauses 10.1.12 and 10.1.13 for FR1 and FR2, respectively, for a corresponding Band,</w:t>
      </w:r>
    </w:p>
    <w:p w14:paraId="46269577" w14:textId="3E69F626" w:rsidR="002B4F56" w:rsidRPr="002B4F56" w:rsidRDefault="009F47CB" w:rsidP="009F47CB">
      <w:pPr>
        <w:pStyle w:val="B1"/>
        <w:rPr>
          <w:rFonts w:cs="v4.2.0"/>
          <w:shd w:val="pct15" w:color="auto" w:fill="FFFFFF"/>
        </w:rPr>
      </w:pPr>
      <w:r w:rsidRPr="009F47CB">
        <w:rPr>
          <w:highlight w:val="yellow"/>
        </w:rPr>
        <w:t>-</w:t>
      </w:r>
      <w:r w:rsidRPr="009F47CB">
        <w:rPr>
          <w:highlight w:val="yellow"/>
        </w:rPr>
        <w:tab/>
        <w:t xml:space="preserve">SSB_RP and SSB </w:t>
      </w:r>
      <w:r w:rsidRPr="009F47CB">
        <w:rPr>
          <w:highlight w:val="yellow"/>
          <w:lang w:val="en-US"/>
        </w:rPr>
        <w:t>Ês/Iot</w:t>
      </w:r>
      <w:r w:rsidRPr="009F47CB">
        <w:rPr>
          <w:highlight w:val="yellow"/>
        </w:rPr>
        <w:t xml:space="preserve"> according to Annex B.2.2 for a corresponding Band.</w:t>
      </w:r>
    </w:p>
    <w:bookmarkEnd w:id="23"/>
    <w:p w14:paraId="5140CFFE"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3E783457" w14:textId="77777777" w:rsidR="00A733C0" w:rsidRPr="004A5BDA" w:rsidRDefault="00606F46" w:rsidP="007C795D">
      <w:pPr>
        <w:jc w:val="both"/>
        <w:rPr>
          <w:rFonts w:ascii="Arial" w:hAnsi="Arial"/>
        </w:rPr>
      </w:pPr>
      <w:r>
        <w:rPr>
          <w:rFonts w:ascii="Arial" w:hAnsi="Arial" w:cs="Arial"/>
        </w:rPr>
        <w:t xml:space="preserve">In summary the SSB Es/Iot of both NR Cell </w:t>
      </w:r>
      <w:r w:rsidR="00931455">
        <w:rPr>
          <w:rFonts w:ascii="Arial" w:hAnsi="Arial" w:cs="Arial"/>
        </w:rPr>
        <w:t>1</w:t>
      </w:r>
      <w:r>
        <w:rPr>
          <w:rFonts w:ascii="Arial" w:hAnsi="Arial" w:cs="Arial"/>
        </w:rPr>
        <w:t xml:space="preserve"> and Cell </w:t>
      </w:r>
      <w:r w:rsidR="00931455">
        <w:rPr>
          <w:rFonts w:ascii="Arial" w:hAnsi="Arial" w:cs="Arial"/>
        </w:rPr>
        <w:t>2</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 xml:space="preserve">for Io of RF channel </w:t>
      </w:r>
      <w:r w:rsidR="00931455">
        <w:rPr>
          <w:rFonts w:ascii="Arial" w:hAnsi="Arial" w:cs="Arial"/>
        </w:rPr>
        <w:t>1</w:t>
      </w:r>
      <w:r>
        <w:rPr>
          <w:rFonts w:ascii="Arial" w:hAnsi="Arial" w:cs="Arial"/>
        </w:rPr>
        <w:t xml:space="preserve"> shall be between -117.5dBm/15kHz</w:t>
      </w:r>
      <w:r w:rsidR="00C04486">
        <w:rPr>
          <w:rFonts w:ascii="Arial" w:hAnsi="Arial" w:cs="Arial"/>
        </w:rPr>
        <w:t xml:space="preserve"> </w:t>
      </w:r>
      <w:r w:rsidR="004F19DC">
        <w:rPr>
          <w:rFonts w:ascii="Arial" w:hAnsi="Arial" w:cs="Arial"/>
        </w:rPr>
        <w:t>(-89.5dBm/9.36MHz)</w:t>
      </w:r>
      <w:r>
        <w:rPr>
          <w:rFonts w:ascii="Arial" w:hAnsi="Arial" w:cs="Arial"/>
        </w:rPr>
        <w:t xml:space="preserve"> or -114.5dBm/30kHz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 NR_FDD_FR1_H.</w:t>
      </w:r>
    </w:p>
    <w:p w14:paraId="247CCB1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62890BBF"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E949406"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931455">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931455">
        <w:rPr>
          <w:rFonts w:ascii="Arial" w:hAnsi="Arial"/>
        </w:rPr>
        <w:t>2</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xml:space="preserve">. The reason for each parameter being critical to the test verdict is given briefly in the </w:t>
      </w:r>
      <w:r w:rsidRPr="00727FC9">
        <w:rPr>
          <w:rFonts w:ascii="Arial" w:hAnsi="Arial"/>
        </w:rPr>
        <w:lastRenderedPageBreak/>
        <w:t>“Comment”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4FF8AC3"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3A7B39D9"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24671FF6"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931455">
        <w:rPr>
          <w:rFonts w:ascii="Arial" w:hAnsi="Arial"/>
        </w:rPr>
        <w:t>2</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2341E9F3" w14:textId="77777777" w:rsidR="0052305A" w:rsidRPr="001A2ECE" w:rsidRDefault="0052305A" w:rsidP="00CD3A29">
      <w:pPr>
        <w:rPr>
          <w:rFonts w:ascii="Arial" w:hAnsi="Arial"/>
        </w:rPr>
      </w:pPr>
      <w:r w:rsidRPr="00E579D8">
        <w:rPr>
          <w:rFonts w:ascii="Arial" w:hAnsi="Arial"/>
        </w:rPr>
        <w:t>These factors can also be derived intuitively, by looking at the pie chart</w:t>
      </w:r>
      <w:r w:rsidR="00CD3A29">
        <w:rPr>
          <w:rFonts w:ascii="Arial" w:hAnsi="Arial"/>
        </w:rPr>
        <w:t xml:space="preserve">s presented </w:t>
      </w:r>
      <w:r w:rsidRPr="00E579D8">
        <w:rPr>
          <w:rFonts w:ascii="Arial" w:hAnsi="Arial"/>
        </w:rPr>
        <w:t>in step a).</w:t>
      </w:r>
      <w:r w:rsidR="00CD3A29">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CD3A29">
        <w:rPr>
          <w:rFonts w:ascii="Arial" w:hAnsi="Arial"/>
        </w:rPr>
        <w:t>2</w:t>
      </w:r>
      <w:r w:rsidRPr="00E579D8">
        <w:rPr>
          <w:rFonts w:ascii="Arial" w:hAnsi="Arial"/>
        </w:rPr>
        <w:t xml:space="preserve"> Es/Noc alone is slightly diluted in the overall interference.</w:t>
      </w:r>
      <w:r w:rsidR="00CD3A29">
        <w:rPr>
          <w:rFonts w:ascii="Arial" w:hAnsi="Arial"/>
        </w:rPr>
        <w:t xml:space="preserve"> It</w:t>
      </w:r>
      <w:r w:rsidRPr="00E579D8">
        <w:rPr>
          <w:rFonts w:ascii="Arial" w:hAnsi="Arial"/>
        </w:rPr>
        <w:t xml:space="preserve">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32B8D0FE"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CD3A29" w:rsidRPr="00490424">
        <w:rPr>
          <w:rFonts w:ascii="Arial" w:hAnsi="Arial"/>
        </w:rPr>
        <w:t>considering</w:t>
      </w:r>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w:t>
      </w:r>
      <w:r w:rsidR="00CD3A29">
        <w:rPr>
          <w:rFonts w:ascii="Arial" w:hAnsi="Arial"/>
        </w:rPr>
        <w:t xml:space="preserve"> each time interval</w:t>
      </w:r>
      <w:r w:rsidRPr="00490424">
        <w:rPr>
          <w:rFonts w:ascii="Arial" w:hAnsi="Arial"/>
        </w:rPr>
        <w:t>.</w:t>
      </w:r>
    </w:p>
    <w:p w14:paraId="77365F36" w14:textId="77777777" w:rsidR="008E31C1" w:rsidRDefault="00F711A5" w:rsidP="00E31A05">
      <w:pPr>
        <w:rPr>
          <w:rFonts w:ascii="Arial" w:hAnsi="Arial"/>
        </w:rPr>
      </w:pPr>
      <w:r>
        <w:rPr>
          <w:rFonts w:ascii="Arial" w:hAnsi="Arial"/>
        </w:rPr>
        <w:t xml:space="preserve">For the test system </w:t>
      </w:r>
      <w:r w:rsidR="00CD3A29">
        <w:rPr>
          <w:rFonts w:ascii="Arial" w:hAnsi="Arial"/>
        </w:rPr>
        <w:t>uncertainties,</w:t>
      </w:r>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7BEF8AA2"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2FA657F9" w14:textId="77777777" w:rsidR="00F711A5" w:rsidRPr="00F711A5" w:rsidRDefault="00F711A5" w:rsidP="00F711A5">
      <w:pPr>
        <w:spacing w:before="120" w:after="120"/>
        <w:jc w:val="both"/>
        <w:rPr>
          <w:rFonts w:ascii="Arial" w:hAnsi="Arial" w:cs="Arial"/>
        </w:rPr>
      </w:pPr>
    </w:p>
    <w:p w14:paraId="1B89AD52"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0BCAEFAB" w14:textId="77777777" w:rsidR="0045128D" w:rsidRPr="0054187B" w:rsidRDefault="00FC1E3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PSCell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0359348A" w14:textId="43DAE5C4"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CD3A29">
        <w:rPr>
          <w:rFonts w:ascii="Arial" w:hAnsi="Arial"/>
        </w:rPr>
        <w:t xml:space="preserve"> </w:t>
      </w:r>
      <w:r w:rsidR="009F47CB">
        <w:rPr>
          <w:rFonts w:ascii="Arial" w:hAnsi="Arial"/>
        </w:rPr>
        <w:t>to T5</w:t>
      </w:r>
      <w:r w:rsidR="00FC1E30">
        <w:rPr>
          <w:rFonts w:ascii="Arial" w:hAnsi="Arial"/>
        </w:rPr>
        <w:t>,</w:t>
      </w:r>
      <w:r w:rsidR="00466002">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9F47CB">
        <w:rPr>
          <w:rFonts w:ascii="Arial" w:hAnsi="Arial"/>
        </w:rPr>
        <w:t>6.3.1.7</w:t>
      </w:r>
      <w:r w:rsidR="00CD3A29">
        <w:rPr>
          <w:rFonts w:ascii="Arial" w:hAnsi="Arial"/>
        </w:rPr>
        <w:t xml:space="preserve">-3 </w:t>
      </w:r>
      <w:r w:rsidR="00A976BC" w:rsidRPr="000B5C03">
        <w:rPr>
          <w:rFonts w:ascii="Arial" w:hAnsi="Arial"/>
        </w:rPr>
        <w:t>give</w:t>
      </w:r>
      <w:r w:rsidR="00E5252C">
        <w:rPr>
          <w:rFonts w:ascii="Arial" w:hAnsi="Arial"/>
        </w:rPr>
        <w:t>s</w:t>
      </w:r>
      <w:r w:rsidR="00A976BC" w:rsidRPr="0054187B">
        <w:rPr>
          <w:rFonts w:ascii="Arial" w:hAnsi="Arial"/>
        </w:rPr>
        <w:t xml:space="preserve"> RSRP values, as measured by the UE</w:t>
      </w:r>
      <w:r w:rsidR="00CD3A29">
        <w:rPr>
          <w:rFonts w:ascii="Arial" w:hAnsi="Arial"/>
        </w:rPr>
        <w:t>,</w:t>
      </w:r>
      <w:r w:rsidR="0054187B" w:rsidRPr="00E133C4">
        <w:rPr>
          <w:rFonts w:ascii="Arial" w:hAnsi="Arial"/>
        </w:rPr>
        <w:t xml:space="preserve"> which are </w:t>
      </w:r>
      <w:r w:rsidR="00CD3A29">
        <w:rPr>
          <w:rFonts w:ascii="Arial" w:hAnsi="Arial"/>
        </w:rPr>
        <w:t>3</w:t>
      </w:r>
      <w:r w:rsidR="0054187B" w:rsidRPr="00E133C4">
        <w:rPr>
          <w:rFonts w:ascii="Arial" w:hAnsi="Arial"/>
        </w:rPr>
        <w:t xml:space="preserve"> dB apart nominally</w:t>
      </w:r>
      <w:r w:rsidR="00CD3A29">
        <w:rPr>
          <w:rFonts w:ascii="Arial" w:hAnsi="Arial"/>
        </w:rPr>
        <w:t>. More details are available in the attached spreadsheet</w:t>
      </w:r>
      <w:r w:rsidR="006F2A92" w:rsidRPr="00E133C4">
        <w:rPr>
          <w:rFonts w:ascii="Arial" w:hAnsi="Arial"/>
        </w:rPr>
        <w:t>.</w:t>
      </w:r>
    </w:p>
    <w:p w14:paraId="10413534" w14:textId="77777777"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30A2BFAB" w14:textId="777777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6E9FCA4D" w14:textId="77777777"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CD3A29">
        <w:rPr>
          <w:rFonts w:ascii="Arial" w:hAnsi="Arial"/>
        </w:rPr>
        <w:t>2</w:t>
      </w:r>
      <w:r w:rsidR="002F14A0">
        <w:rPr>
          <w:rFonts w:ascii="Arial" w:hAnsi="Arial"/>
        </w:rPr>
        <w:t xml:space="preserve"> at T2</w:t>
      </w:r>
      <w:r w:rsidR="00CB3B51">
        <w:rPr>
          <w:rFonts w:ascii="Arial" w:hAnsi="Arial"/>
        </w:rPr>
        <w:t xml:space="preserve"> and its calculation is available in the attached spreadsheet.</w:t>
      </w:r>
    </w:p>
    <w:p w14:paraId="0320DB3F"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1E87A953"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lastRenderedPageBreak/>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 xml:space="preserve">of the neighbour </w:t>
      </w:r>
      <w:r w:rsidR="00CB3B51" w:rsidRPr="00C34526">
        <w:rPr>
          <w:rFonts w:ascii="Arial" w:hAnsi="Arial"/>
        </w:rPr>
        <w:t>cell and</w:t>
      </w:r>
      <w:r w:rsidR="00C34526" w:rsidRPr="00C34526">
        <w:rPr>
          <w:rFonts w:ascii="Arial" w:hAnsi="Arial"/>
        </w:rPr>
        <w:t xml:space="preserve"> set to zero if not configured for the neighbour cell.</w:t>
      </w:r>
    </w:p>
    <w:p w14:paraId="557799CA" w14:textId="2D8188BF"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9F47CB">
        <w:rPr>
          <w:rFonts w:ascii="Arial" w:hAnsi="Arial"/>
        </w:rPr>
        <w:t>6.3.1.7</w:t>
      </w:r>
      <w:r w:rsidR="00AB16A1">
        <w:rPr>
          <w:rFonts w:ascii="Arial" w:hAnsi="Arial"/>
        </w:rPr>
        <w:t>-2</w:t>
      </w:r>
      <w:r w:rsidR="00CB3B51">
        <w:rPr>
          <w:rFonts w:ascii="Arial" w:hAnsi="Arial"/>
        </w:rPr>
        <w:t>.</w:t>
      </w:r>
    </w:p>
    <w:p w14:paraId="6853B38C"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B3B51">
        <w:rPr>
          <w:rFonts w:ascii="Arial" w:hAnsi="Arial"/>
        </w:rPr>
        <w:t>1</w:t>
      </w:r>
      <w:r w:rsidR="007735F1">
        <w:rPr>
          <w:rFonts w:ascii="Arial" w:hAnsi="Arial"/>
        </w:rPr>
        <w:t xml:space="preserve"> at T2 and </w:t>
      </w:r>
      <w:r w:rsidR="00CB3B51">
        <w:rPr>
          <w:rFonts w:ascii="Arial" w:hAnsi="Arial"/>
        </w:rPr>
        <w:t>its calculation is available in the attached spreadsheet.</w:t>
      </w:r>
    </w:p>
    <w:p w14:paraId="6E1BE18A"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r w:rsidR="00CB3B51">
        <w:rPr>
          <w:rFonts w:ascii="Arial" w:hAnsi="Arial"/>
        </w:rPr>
        <w:t>Its</w:t>
      </w:r>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3EA8699D"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w:t>
      </w:r>
      <w:r w:rsidR="00CB3B51" w:rsidRPr="007339CB">
        <w:rPr>
          <w:rFonts w:ascii="Arial" w:hAnsi="Arial"/>
        </w:rPr>
        <w:t>cell</w:t>
      </w:r>
      <w:r w:rsidR="00CB3B51" w:rsidRPr="00C34526">
        <w:rPr>
          <w:rFonts w:ascii="Arial" w:hAnsi="Arial"/>
        </w:rPr>
        <w:t xml:space="preserve"> and</w:t>
      </w:r>
      <w:r w:rsidR="0084018E" w:rsidRPr="00C34526">
        <w:rPr>
          <w:rFonts w:ascii="Arial" w:hAnsi="Arial"/>
        </w:rPr>
        <w:t xml:space="preserve"> set to zero if not configured for the neighbour cell.</w:t>
      </w:r>
    </w:p>
    <w:p w14:paraId="5DE876E3" w14:textId="7152CC9E"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CB3B51">
        <w:rPr>
          <w:rFonts w:ascii="Arial" w:hAnsi="Arial"/>
        </w:rPr>
        <w:t>0</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9F47CB">
        <w:rPr>
          <w:rFonts w:ascii="Arial" w:hAnsi="Arial"/>
        </w:rPr>
        <w:t>6.3.1.7</w:t>
      </w:r>
      <w:r w:rsidR="00B209BF">
        <w:rPr>
          <w:rFonts w:ascii="Arial" w:hAnsi="Arial"/>
        </w:rPr>
        <w:t>.2-2</w:t>
      </w:r>
      <w:r w:rsidR="00CB3B51">
        <w:rPr>
          <w:rFonts w:ascii="Arial" w:hAnsi="Arial"/>
        </w:rPr>
        <w:t>.</w:t>
      </w:r>
    </w:p>
    <w:p w14:paraId="3A25CDEA"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7594F9D" w14:textId="3FAD7B80" w:rsidR="00CB3B51" w:rsidRDefault="00DC7519" w:rsidP="009F47CB">
      <w:pPr>
        <w:jc w:val="center"/>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w:t>
      </w:r>
    </w:p>
    <w:p w14:paraId="4244DACE" w14:textId="77777777" w:rsidR="00490C3A" w:rsidRDefault="00EF48C6" w:rsidP="00EF48C6">
      <w:pPr>
        <w:jc w:val="both"/>
        <w:rPr>
          <w:rFonts w:ascii="Arial" w:hAnsi="Arial" w:cs="Arial"/>
        </w:rPr>
      </w:pPr>
      <w:r>
        <w:rPr>
          <w:rFonts w:ascii="Arial" w:hAnsi="Arial"/>
        </w:rPr>
        <w:t xml:space="preserve">After updating the values in the spreadsheet, it can be seen that for test configuration </w:t>
      </w:r>
      <w:r w:rsidR="009F47CB">
        <w:rPr>
          <w:rFonts w:ascii="Arial" w:hAnsi="Arial"/>
        </w:rPr>
        <w:t>6.3.1.7</w:t>
      </w:r>
      <w:r>
        <w:rPr>
          <w:rFonts w:ascii="Arial" w:hAnsi="Arial"/>
        </w:rPr>
        <w:t>-1, during T2</w:t>
      </w:r>
      <w:r w:rsidR="00490C3A">
        <w:rPr>
          <w:rFonts w:ascii="Arial" w:hAnsi="Arial"/>
        </w:rPr>
        <w:t xml:space="preserve"> to T5</w:t>
      </w:r>
      <w:r>
        <w:rPr>
          <w:rFonts w:ascii="Arial" w:hAnsi="Arial"/>
        </w:rPr>
        <w:t xml:space="preserve"> </w:t>
      </w:r>
      <w:r w:rsidRPr="008302D4">
        <w:rPr>
          <w:rFonts w:ascii="Arial" w:hAnsi="Arial" w:cs="Arial"/>
        </w:rPr>
        <w:t xml:space="preserve">the inequality defined above does not ensure that Cell 2 SS-RSRP – Cell 1 SS-RSRP &gt; A3 offset. Therefore </w:t>
      </w:r>
    </w:p>
    <w:p w14:paraId="14C49E85" w14:textId="77777777" w:rsidR="00490C3A" w:rsidRPr="00490C3A" w:rsidRDefault="00EF48C6" w:rsidP="00490C3A">
      <w:pPr>
        <w:pStyle w:val="a9"/>
        <w:numPr>
          <w:ilvl w:val="0"/>
          <w:numId w:val="16"/>
        </w:numPr>
        <w:jc w:val="both"/>
        <w:rPr>
          <w:rFonts w:ascii="Arial" w:hAnsi="Arial"/>
        </w:rPr>
      </w:pPr>
      <w:r w:rsidRPr="00490C3A">
        <w:rPr>
          <w:rFonts w:ascii="Arial" w:hAnsi="Arial" w:cs="Arial"/>
        </w:rPr>
        <w:t>-1dB offset is required</w:t>
      </w:r>
      <w:r w:rsidR="00490C3A">
        <w:rPr>
          <w:rFonts w:ascii="Arial" w:hAnsi="Arial" w:cs="Arial"/>
        </w:rPr>
        <w:t xml:space="preserve"> to be applied to the A3-offset, </w:t>
      </w:r>
      <w:r w:rsidR="00490C3A" w:rsidRPr="00490C3A">
        <w:rPr>
          <w:rFonts w:ascii="Arial" w:hAnsi="Arial" w:cs="Arial"/>
        </w:rPr>
        <w:t xml:space="preserve">and </w:t>
      </w:r>
    </w:p>
    <w:p w14:paraId="2AF3FA40" w14:textId="77777777" w:rsidR="00490C3A" w:rsidRPr="00490C3A" w:rsidRDefault="00490C3A" w:rsidP="00490C3A">
      <w:pPr>
        <w:pStyle w:val="a9"/>
        <w:numPr>
          <w:ilvl w:val="0"/>
          <w:numId w:val="16"/>
        </w:numPr>
        <w:jc w:val="both"/>
        <w:rPr>
          <w:rFonts w:ascii="Arial" w:hAnsi="Arial"/>
        </w:rPr>
      </w:pPr>
      <w:r w:rsidRPr="00490C3A">
        <w:rPr>
          <w:rFonts w:ascii="Arial" w:hAnsi="Arial" w:cs="Arial"/>
        </w:rPr>
        <w:t>1dB offset is required to be applied to the Es/Noc for Cell 2 during T2 to T5</w:t>
      </w:r>
    </w:p>
    <w:p w14:paraId="5E4C2017" w14:textId="0EB35333" w:rsidR="00FC1E30" w:rsidRPr="00490C3A" w:rsidRDefault="00490C3A" w:rsidP="00490C3A">
      <w:pPr>
        <w:jc w:val="both"/>
        <w:rPr>
          <w:rFonts w:ascii="Arial" w:hAnsi="Arial"/>
        </w:rPr>
      </w:pPr>
      <w:r>
        <w:rPr>
          <w:rFonts w:ascii="Arial" w:hAnsi="Arial" w:cs="Arial"/>
        </w:rPr>
        <w:t>Then</w:t>
      </w:r>
      <w:r w:rsidR="00EF48C6" w:rsidRPr="00490C3A">
        <w:rPr>
          <w:rFonts w:ascii="Arial" w:hAnsi="Arial" w:cs="Arial"/>
        </w:rPr>
        <w:t xml:space="preserve"> the inequality is satisfied.</w:t>
      </w:r>
      <w:bookmarkStart w:id="24" w:name="_GoBack"/>
      <w:bookmarkEnd w:id="24"/>
    </w:p>
    <w:p w14:paraId="2977FC3B" w14:textId="77777777" w:rsid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7B143028"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0886EBC" w14:textId="77777777"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0CF40C"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14FB2A5B"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294AF2B"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1D10AA63"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365606D" w14:textId="77777777" w:rsidR="00A87B59" w:rsidRDefault="00607288" w:rsidP="00B545CD">
      <w:pPr>
        <w:rPr>
          <w:rFonts w:ascii="Arial" w:eastAsia="宋体"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0330F28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7D47F48" w14:textId="294A32F3" w:rsidR="00531335" w:rsidRDefault="00531335" w:rsidP="00531335">
      <w:pPr>
        <w:jc w:val="both"/>
        <w:rPr>
          <w:rFonts w:ascii="Arial" w:hAnsi="Arial"/>
        </w:rPr>
      </w:pPr>
      <w:r w:rsidRPr="00806797">
        <w:rPr>
          <w:rFonts w:ascii="Arial" w:hAnsi="Arial"/>
        </w:rPr>
        <w:t xml:space="preserve">TS 38.533 test case </w:t>
      </w:r>
      <w:r w:rsidR="009F47CB">
        <w:rPr>
          <w:rFonts w:ascii="Arial" w:hAnsi="Arial"/>
        </w:rPr>
        <w:t>6.3.1.7</w:t>
      </w:r>
      <w:r w:rsidR="00607288">
        <w:rPr>
          <w:rFonts w:ascii="Arial" w:hAnsi="Arial"/>
        </w:rPr>
        <w:t xml:space="preserve"> </w:t>
      </w:r>
      <w:r w:rsidRPr="00806797">
        <w:rPr>
          <w:rFonts w:ascii="Arial" w:hAnsi="Arial"/>
        </w:rPr>
        <w:t>also contain</w:t>
      </w:r>
      <w:r w:rsidR="00E5252C">
        <w:rPr>
          <w:rFonts w:ascii="Arial" w:hAnsi="Arial"/>
        </w:rPr>
        <w:t>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E23B204" w14:textId="77777777" w:rsidR="00531335" w:rsidRDefault="00531335" w:rsidP="00531335">
      <w:pPr>
        <w:numPr>
          <w:ilvl w:val="0"/>
          <w:numId w:val="14"/>
        </w:numPr>
        <w:rPr>
          <w:rFonts w:ascii="Arial" w:hAnsi="Arial" w:cs="Arial"/>
        </w:rPr>
      </w:pPr>
      <w:r w:rsidRPr="00A66498">
        <w:rPr>
          <w:rFonts w:ascii="Arial" w:hAnsi="Arial" w:cs="Arial"/>
        </w:rPr>
        <w:lastRenderedPageBreak/>
        <w:t>Subcarrier spacing</w:t>
      </w:r>
      <w:r>
        <w:rPr>
          <w:rFonts w:ascii="Arial" w:hAnsi="Arial" w:cs="Arial"/>
        </w:rPr>
        <w:t>, section a)</w:t>
      </w:r>
    </w:p>
    <w:p w14:paraId="3A713184"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23855911"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4DB698EC" w14:textId="77777777"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Pr="00A66498">
        <w:rPr>
          <w:rFonts w:ascii="Arial" w:hAnsi="Arial" w:cs="Arial"/>
        </w:rPr>
        <w:t xml:space="preserve"> </w:t>
      </w:r>
      <w:r>
        <w:rPr>
          <w:rFonts w:ascii="Arial" w:hAnsi="Arial" w:cs="Arial"/>
        </w:rPr>
        <w:t xml:space="preserve">and Cell </w:t>
      </w:r>
      <w:r w:rsidR="00607288">
        <w:rPr>
          <w:rFonts w:ascii="Arial" w:hAnsi="Arial" w:cs="Arial"/>
        </w:rPr>
        <w:t>2</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711574F7" w14:textId="77777777"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011F8815" w14:textId="27C6ACF2" w:rsidR="00660F92" w:rsidRPr="00FC6D71" w:rsidRDefault="00660F92" w:rsidP="00660F92">
      <w:pPr>
        <w:pStyle w:val="tdoc-header"/>
        <w:autoSpaceDE w:val="0"/>
        <w:autoSpaceDN w:val="0"/>
        <w:adjustRightInd w:val="0"/>
        <w:spacing w:before="240" w:after="180"/>
        <w:outlineLvl w:val="0"/>
        <w:rPr>
          <w:rFonts w:eastAsia="宋体"/>
          <w:b/>
          <w:noProof w:val="0"/>
          <w:lang w:eastAsia="zh-CN"/>
        </w:rPr>
      </w:pPr>
      <w:r>
        <w:rPr>
          <w:rFonts w:eastAsia="宋体"/>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A.6.6.1.8</w:t>
      </w:r>
    </w:p>
    <w:p w14:paraId="7008B354" w14:textId="252BD8CC" w:rsidR="00660F92" w:rsidRPr="00EB74EB" w:rsidRDefault="00660F92" w:rsidP="00660F92">
      <w:pPr>
        <w:rPr>
          <w:rFonts w:ascii="Arial" w:hAnsi="Arial"/>
        </w:rPr>
      </w:pPr>
      <w:r>
        <w:rPr>
          <w:rFonts w:ascii="Arial" w:hAnsi="Arial"/>
        </w:rPr>
        <w:t xml:space="preserve">Since the test parameters critical for intra-frequency measurements are identical with that of A.6.6.1.8,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 The analysis above can be directly applied to A.6.6.1.8.</w:t>
      </w:r>
    </w:p>
    <w:p w14:paraId="12688FD1" w14:textId="7AEEE535" w:rsidR="008A3721" w:rsidRPr="00660F92" w:rsidRDefault="008A3721" w:rsidP="009A2AFE">
      <w:pPr>
        <w:rPr>
          <w:rFonts w:ascii="Arial" w:hAnsi="Arial"/>
        </w:rPr>
      </w:pPr>
    </w:p>
    <w:sectPr w:rsidR="008A3721" w:rsidRPr="00660F92"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3EBD1" w14:textId="77777777" w:rsidR="006A7C20" w:rsidRPr="00D94B24" w:rsidRDefault="006A7C20" w:rsidP="00D24C15">
      <w:pPr>
        <w:spacing w:after="0"/>
      </w:pPr>
      <w:r>
        <w:separator/>
      </w:r>
    </w:p>
  </w:endnote>
  <w:endnote w:type="continuationSeparator" w:id="0">
    <w:p w14:paraId="27B3FBCD" w14:textId="77777777" w:rsidR="006A7C20" w:rsidRPr="00D94B24" w:rsidRDefault="006A7C20"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6E1A2" w14:textId="77777777" w:rsidR="006A7C20" w:rsidRPr="00D94B24" w:rsidRDefault="006A7C20" w:rsidP="00D24C15">
      <w:pPr>
        <w:spacing w:after="0"/>
      </w:pPr>
      <w:r>
        <w:separator/>
      </w:r>
    </w:p>
  </w:footnote>
  <w:footnote w:type="continuationSeparator" w:id="0">
    <w:p w14:paraId="6FD9A30A" w14:textId="77777777" w:rsidR="006A7C20" w:rsidRPr="00D94B24" w:rsidRDefault="006A7C20" w:rsidP="00D24C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EA011A"/>
    <w:multiLevelType w:val="hybridMultilevel"/>
    <w:tmpl w:val="BDAE6B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357998"/>
    <w:multiLevelType w:val="hybridMultilevel"/>
    <w:tmpl w:val="CD06E056"/>
    <w:lvl w:ilvl="0" w:tplc="FAE25ADA">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3"/>
  </w:num>
  <w:num w:numId="4">
    <w:abstractNumId w:val="15"/>
  </w:num>
  <w:num w:numId="5">
    <w:abstractNumId w:val="8"/>
  </w:num>
  <w:num w:numId="6">
    <w:abstractNumId w:val="10"/>
  </w:num>
  <w:num w:numId="7">
    <w:abstractNumId w:val="6"/>
  </w:num>
  <w:num w:numId="8">
    <w:abstractNumId w:val="2"/>
  </w:num>
  <w:num w:numId="9">
    <w:abstractNumId w:val="12"/>
  </w:num>
  <w:num w:numId="10">
    <w:abstractNumId w:val="7"/>
  </w:num>
  <w:num w:numId="11">
    <w:abstractNumId w:val="5"/>
  </w:num>
  <w:num w:numId="12">
    <w:abstractNumId w:val="3"/>
  </w:num>
  <w:num w:numId="13">
    <w:abstractNumId w:val="4"/>
  </w:num>
  <w:num w:numId="14">
    <w:abstractNumId w:val="1"/>
  </w:num>
  <w:num w:numId="15">
    <w:abstractNumId w:val="1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bordersDoNotSurroundHeader/>
  <w:bordersDoNotSurroundFooter/>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11A50"/>
    <w:rsid w:val="00011F8A"/>
    <w:rsid w:val="000209A4"/>
    <w:rsid w:val="000237BF"/>
    <w:rsid w:val="00025C7B"/>
    <w:rsid w:val="000303FE"/>
    <w:rsid w:val="00030E4B"/>
    <w:rsid w:val="00044085"/>
    <w:rsid w:val="00045EA8"/>
    <w:rsid w:val="00050B7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D9B"/>
    <w:rsid w:val="000C3F6F"/>
    <w:rsid w:val="000E0E24"/>
    <w:rsid w:val="000E236C"/>
    <w:rsid w:val="000E284B"/>
    <w:rsid w:val="000F6F4F"/>
    <w:rsid w:val="001025C2"/>
    <w:rsid w:val="00105FE0"/>
    <w:rsid w:val="001079A0"/>
    <w:rsid w:val="00114922"/>
    <w:rsid w:val="001253D7"/>
    <w:rsid w:val="00134431"/>
    <w:rsid w:val="001349DF"/>
    <w:rsid w:val="00136716"/>
    <w:rsid w:val="001434B7"/>
    <w:rsid w:val="00147B02"/>
    <w:rsid w:val="00151703"/>
    <w:rsid w:val="00156AB3"/>
    <w:rsid w:val="00163F09"/>
    <w:rsid w:val="00170748"/>
    <w:rsid w:val="00184200"/>
    <w:rsid w:val="00184466"/>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2AA2"/>
    <w:rsid w:val="002651F7"/>
    <w:rsid w:val="00266BF0"/>
    <w:rsid w:val="00272004"/>
    <w:rsid w:val="00275E3B"/>
    <w:rsid w:val="002810E9"/>
    <w:rsid w:val="002A64E7"/>
    <w:rsid w:val="002A6CA3"/>
    <w:rsid w:val="002B4A2F"/>
    <w:rsid w:val="002B4F56"/>
    <w:rsid w:val="002B6120"/>
    <w:rsid w:val="002C2E78"/>
    <w:rsid w:val="002D045B"/>
    <w:rsid w:val="002E28A6"/>
    <w:rsid w:val="002E73C6"/>
    <w:rsid w:val="002F14A0"/>
    <w:rsid w:val="002F3384"/>
    <w:rsid w:val="0031107C"/>
    <w:rsid w:val="003139B2"/>
    <w:rsid w:val="00315FB0"/>
    <w:rsid w:val="0032395A"/>
    <w:rsid w:val="00330B8C"/>
    <w:rsid w:val="00331F6E"/>
    <w:rsid w:val="00334264"/>
    <w:rsid w:val="00341F67"/>
    <w:rsid w:val="00343BDA"/>
    <w:rsid w:val="003502B2"/>
    <w:rsid w:val="003617B5"/>
    <w:rsid w:val="003668BA"/>
    <w:rsid w:val="00374BA5"/>
    <w:rsid w:val="00375040"/>
    <w:rsid w:val="00385039"/>
    <w:rsid w:val="00394149"/>
    <w:rsid w:val="00395480"/>
    <w:rsid w:val="003973E1"/>
    <w:rsid w:val="003A03AD"/>
    <w:rsid w:val="003A6BF8"/>
    <w:rsid w:val="003B1A76"/>
    <w:rsid w:val="003B6C88"/>
    <w:rsid w:val="003C68C2"/>
    <w:rsid w:val="003D2F3A"/>
    <w:rsid w:val="003E0B9A"/>
    <w:rsid w:val="003E6C98"/>
    <w:rsid w:val="003F1628"/>
    <w:rsid w:val="003F236C"/>
    <w:rsid w:val="003F49F8"/>
    <w:rsid w:val="003F4A2C"/>
    <w:rsid w:val="003F7930"/>
    <w:rsid w:val="00407497"/>
    <w:rsid w:val="00411BF5"/>
    <w:rsid w:val="00417D98"/>
    <w:rsid w:val="00421E1D"/>
    <w:rsid w:val="0042466D"/>
    <w:rsid w:val="00431CA4"/>
    <w:rsid w:val="0045128D"/>
    <w:rsid w:val="004548A9"/>
    <w:rsid w:val="00462B27"/>
    <w:rsid w:val="00465E38"/>
    <w:rsid w:val="00466002"/>
    <w:rsid w:val="0046698E"/>
    <w:rsid w:val="00477926"/>
    <w:rsid w:val="00480E1E"/>
    <w:rsid w:val="00486EE3"/>
    <w:rsid w:val="00490424"/>
    <w:rsid w:val="00490C3A"/>
    <w:rsid w:val="00494514"/>
    <w:rsid w:val="004A5BDA"/>
    <w:rsid w:val="004A754A"/>
    <w:rsid w:val="004C3B8C"/>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C49"/>
    <w:rsid w:val="005C2E73"/>
    <w:rsid w:val="005C5455"/>
    <w:rsid w:val="005C7283"/>
    <w:rsid w:val="005D7DAB"/>
    <w:rsid w:val="005E5D11"/>
    <w:rsid w:val="005F2CB9"/>
    <w:rsid w:val="00606F46"/>
    <w:rsid w:val="00607288"/>
    <w:rsid w:val="00610782"/>
    <w:rsid w:val="00624BBE"/>
    <w:rsid w:val="00631B60"/>
    <w:rsid w:val="00634BA2"/>
    <w:rsid w:val="006439EC"/>
    <w:rsid w:val="006524D1"/>
    <w:rsid w:val="00653D3F"/>
    <w:rsid w:val="00654B13"/>
    <w:rsid w:val="00660F92"/>
    <w:rsid w:val="006638BC"/>
    <w:rsid w:val="00664C95"/>
    <w:rsid w:val="00671EC2"/>
    <w:rsid w:val="00676747"/>
    <w:rsid w:val="00680EAD"/>
    <w:rsid w:val="00682223"/>
    <w:rsid w:val="006831CF"/>
    <w:rsid w:val="006839A5"/>
    <w:rsid w:val="006840B0"/>
    <w:rsid w:val="00695F98"/>
    <w:rsid w:val="006A4128"/>
    <w:rsid w:val="006A6F6C"/>
    <w:rsid w:val="006A7C20"/>
    <w:rsid w:val="006A7DCF"/>
    <w:rsid w:val="006B4584"/>
    <w:rsid w:val="006C02F2"/>
    <w:rsid w:val="006C0B5B"/>
    <w:rsid w:val="006C49C5"/>
    <w:rsid w:val="006C6DD7"/>
    <w:rsid w:val="006E3289"/>
    <w:rsid w:val="006F2A92"/>
    <w:rsid w:val="006F2D65"/>
    <w:rsid w:val="006F6338"/>
    <w:rsid w:val="00704586"/>
    <w:rsid w:val="00710D35"/>
    <w:rsid w:val="00712A67"/>
    <w:rsid w:val="007204D2"/>
    <w:rsid w:val="007207B8"/>
    <w:rsid w:val="00722B99"/>
    <w:rsid w:val="00725AD4"/>
    <w:rsid w:val="00727FC9"/>
    <w:rsid w:val="00734DBE"/>
    <w:rsid w:val="00744565"/>
    <w:rsid w:val="00745973"/>
    <w:rsid w:val="007554FE"/>
    <w:rsid w:val="00770290"/>
    <w:rsid w:val="0077349E"/>
    <w:rsid w:val="007735F1"/>
    <w:rsid w:val="00796D65"/>
    <w:rsid w:val="007A26A9"/>
    <w:rsid w:val="007B0B21"/>
    <w:rsid w:val="007B306F"/>
    <w:rsid w:val="007B7450"/>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302D4"/>
    <w:rsid w:val="00831967"/>
    <w:rsid w:val="00834687"/>
    <w:rsid w:val="0084018E"/>
    <w:rsid w:val="00842B20"/>
    <w:rsid w:val="00845DBC"/>
    <w:rsid w:val="00846DEF"/>
    <w:rsid w:val="00865D2D"/>
    <w:rsid w:val="00895190"/>
    <w:rsid w:val="008A3721"/>
    <w:rsid w:val="008B11C4"/>
    <w:rsid w:val="008B43BE"/>
    <w:rsid w:val="008B75C6"/>
    <w:rsid w:val="008E31C1"/>
    <w:rsid w:val="008E66EE"/>
    <w:rsid w:val="008F0926"/>
    <w:rsid w:val="008F2374"/>
    <w:rsid w:val="00902E1F"/>
    <w:rsid w:val="00906EB3"/>
    <w:rsid w:val="00912D3C"/>
    <w:rsid w:val="00925D77"/>
    <w:rsid w:val="00931455"/>
    <w:rsid w:val="009328DA"/>
    <w:rsid w:val="00933236"/>
    <w:rsid w:val="0094158C"/>
    <w:rsid w:val="00954A1D"/>
    <w:rsid w:val="00960F5E"/>
    <w:rsid w:val="00964808"/>
    <w:rsid w:val="00966F69"/>
    <w:rsid w:val="00970FB1"/>
    <w:rsid w:val="00976010"/>
    <w:rsid w:val="009847BB"/>
    <w:rsid w:val="00991498"/>
    <w:rsid w:val="00996475"/>
    <w:rsid w:val="009A0FC8"/>
    <w:rsid w:val="009A25B6"/>
    <w:rsid w:val="009A2AFE"/>
    <w:rsid w:val="009A3CF1"/>
    <w:rsid w:val="009F47CB"/>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54A"/>
    <w:rsid w:val="00B04BF5"/>
    <w:rsid w:val="00B07EAB"/>
    <w:rsid w:val="00B209BF"/>
    <w:rsid w:val="00B20FB3"/>
    <w:rsid w:val="00B3758E"/>
    <w:rsid w:val="00B5068E"/>
    <w:rsid w:val="00B52253"/>
    <w:rsid w:val="00B523CA"/>
    <w:rsid w:val="00B545CD"/>
    <w:rsid w:val="00B614A5"/>
    <w:rsid w:val="00B64864"/>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14AF5"/>
    <w:rsid w:val="00C20194"/>
    <w:rsid w:val="00C244A0"/>
    <w:rsid w:val="00C2614B"/>
    <w:rsid w:val="00C34526"/>
    <w:rsid w:val="00C500C3"/>
    <w:rsid w:val="00C57943"/>
    <w:rsid w:val="00C61835"/>
    <w:rsid w:val="00C6371C"/>
    <w:rsid w:val="00C63FEB"/>
    <w:rsid w:val="00C737C5"/>
    <w:rsid w:val="00C8531B"/>
    <w:rsid w:val="00C86554"/>
    <w:rsid w:val="00C86C9C"/>
    <w:rsid w:val="00C97013"/>
    <w:rsid w:val="00C9734E"/>
    <w:rsid w:val="00CA4AEA"/>
    <w:rsid w:val="00CA4E5B"/>
    <w:rsid w:val="00CA75A5"/>
    <w:rsid w:val="00CB3739"/>
    <w:rsid w:val="00CB3B51"/>
    <w:rsid w:val="00CB610C"/>
    <w:rsid w:val="00CC1A51"/>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75567"/>
    <w:rsid w:val="00D80FCE"/>
    <w:rsid w:val="00D820C0"/>
    <w:rsid w:val="00D82B52"/>
    <w:rsid w:val="00D844DA"/>
    <w:rsid w:val="00D971BE"/>
    <w:rsid w:val="00DB015C"/>
    <w:rsid w:val="00DB49F0"/>
    <w:rsid w:val="00DB72E2"/>
    <w:rsid w:val="00DC169D"/>
    <w:rsid w:val="00DC741A"/>
    <w:rsid w:val="00DC7519"/>
    <w:rsid w:val="00DC7A4E"/>
    <w:rsid w:val="00DF5744"/>
    <w:rsid w:val="00E05555"/>
    <w:rsid w:val="00E114CC"/>
    <w:rsid w:val="00E1310A"/>
    <w:rsid w:val="00E133C4"/>
    <w:rsid w:val="00E14733"/>
    <w:rsid w:val="00E256B0"/>
    <w:rsid w:val="00E31A05"/>
    <w:rsid w:val="00E321D3"/>
    <w:rsid w:val="00E45237"/>
    <w:rsid w:val="00E458DB"/>
    <w:rsid w:val="00E46C48"/>
    <w:rsid w:val="00E47459"/>
    <w:rsid w:val="00E5252C"/>
    <w:rsid w:val="00E5350D"/>
    <w:rsid w:val="00E579D8"/>
    <w:rsid w:val="00E63489"/>
    <w:rsid w:val="00E66903"/>
    <w:rsid w:val="00E72794"/>
    <w:rsid w:val="00E83E51"/>
    <w:rsid w:val="00E84A45"/>
    <w:rsid w:val="00E94295"/>
    <w:rsid w:val="00EA56C2"/>
    <w:rsid w:val="00EA70B4"/>
    <w:rsid w:val="00EB34EB"/>
    <w:rsid w:val="00EB71A8"/>
    <w:rsid w:val="00ED0C35"/>
    <w:rsid w:val="00ED1FD2"/>
    <w:rsid w:val="00EF131F"/>
    <w:rsid w:val="00EF1E83"/>
    <w:rsid w:val="00EF20D9"/>
    <w:rsid w:val="00EF372F"/>
    <w:rsid w:val="00EF48C6"/>
    <w:rsid w:val="00F12F3A"/>
    <w:rsid w:val="00F37C0E"/>
    <w:rsid w:val="00F40000"/>
    <w:rsid w:val="00F46D90"/>
    <w:rsid w:val="00F55216"/>
    <w:rsid w:val="00F57D56"/>
    <w:rsid w:val="00F60EB7"/>
    <w:rsid w:val="00F61468"/>
    <w:rsid w:val="00F70547"/>
    <w:rsid w:val="00F711A5"/>
    <w:rsid w:val="00F90CED"/>
    <w:rsid w:val="00F9565F"/>
    <w:rsid w:val="00F96CA4"/>
    <w:rsid w:val="00FA5E40"/>
    <w:rsid w:val="00FB26BF"/>
    <w:rsid w:val="00FB3D3D"/>
    <w:rsid w:val="00FB3EBE"/>
    <w:rsid w:val="00FB44A8"/>
    <w:rsid w:val="00FC1E30"/>
    <w:rsid w:val="00FC483C"/>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8C6"/>
    <w:pPr>
      <w:spacing w:after="180"/>
    </w:pPr>
    <w:rPr>
      <w:rFonts w:ascii="Times New Roman" w:eastAsia="MS Mincho" w:hAnsi="Times New Roman"/>
      <w:lang w:val="en-GB"/>
    </w:rPr>
  </w:style>
  <w:style w:type="paragraph" w:styleId="2">
    <w:name w:val="heading 2"/>
    <w:aliases w:val="DO NOT USE_h2,h2,h21,H2,Head2A,2,UNDERRUBRIK 1-2"/>
    <w:basedOn w:val="a"/>
    <w:next w:val="a"/>
    <w:link w:val="2Char"/>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Char"/>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Char"/>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rPr>
  </w:style>
  <w:style w:type="paragraph" w:customStyle="1" w:styleId="tdoc-header">
    <w:name w:val="tdoc-header"/>
    <w:rsid w:val="000C157A"/>
    <w:rPr>
      <w:rFonts w:ascii="Arial" w:eastAsia="Times New Roman" w:hAnsi="Arial"/>
      <w:noProof/>
      <w:sz w:val="24"/>
      <w:lang w:val="en-GB"/>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unhideWhenUsed/>
    <w:rsid w:val="004D651E"/>
    <w:pPr>
      <w:spacing w:after="0"/>
    </w:pPr>
    <w:rPr>
      <w:rFonts w:ascii="Tahoma" w:hAnsi="Tahoma" w:cs="Tahoma"/>
      <w:sz w:val="16"/>
      <w:szCs w:val="16"/>
    </w:rPr>
  </w:style>
  <w:style w:type="character" w:customStyle="1" w:styleId="Char">
    <w:name w:val="批注框文本 Char"/>
    <w:link w:val="a4"/>
    <w:uiPriority w:val="99"/>
    <w:semiHidden/>
    <w:rsid w:val="004D651E"/>
    <w:rPr>
      <w:rFonts w:ascii="Tahoma" w:eastAsia="MS Mincho" w:hAnsi="Tahoma" w:cs="Tahoma"/>
      <w:sz w:val="16"/>
      <w:szCs w:val="1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4D651E"/>
    <w:rPr>
      <w:rFonts w:ascii="Arial" w:eastAsia="Times New Roman" w:hAnsi="Arial" w:cs="Times New Roman"/>
      <w:sz w:val="24"/>
      <w:szCs w:val="20"/>
      <w:lang w:val="en-GB"/>
    </w:rPr>
  </w:style>
  <w:style w:type="paragraph" w:styleId="20">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Char">
    <w:name w:val="标题 3 Char"/>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Char0"/>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D24C15"/>
    <w:rPr>
      <w:rFonts w:ascii="Times New Roman" w:eastAsia="MS Mincho" w:hAnsi="Times New Roman"/>
      <w:sz w:val="18"/>
      <w:szCs w:val="18"/>
      <w:lang w:val="en-GB" w:eastAsia="en-US"/>
    </w:rPr>
  </w:style>
  <w:style w:type="paragraph" w:styleId="a7">
    <w:name w:val="footer"/>
    <w:basedOn w:val="a"/>
    <w:link w:val="Char1"/>
    <w:uiPriority w:val="99"/>
    <w:unhideWhenUsed/>
    <w:rsid w:val="00D24C15"/>
    <w:pPr>
      <w:tabs>
        <w:tab w:val="center" w:pos="4153"/>
        <w:tab w:val="right" w:pos="8306"/>
      </w:tabs>
      <w:snapToGrid w:val="0"/>
    </w:pPr>
    <w:rPr>
      <w:sz w:val="18"/>
      <w:szCs w:val="18"/>
    </w:rPr>
  </w:style>
  <w:style w:type="character" w:customStyle="1" w:styleId="Char1">
    <w:name w:val="页脚 Char"/>
    <w:link w:val="a7"/>
    <w:uiPriority w:val="99"/>
    <w:rsid w:val="00D24C15"/>
    <w:rPr>
      <w:rFonts w:ascii="Times New Roman" w:eastAsia="MS Mincho" w:hAnsi="Times New Roman"/>
      <w:sz w:val="18"/>
      <w:szCs w:val="18"/>
      <w:lang w:val="en-GB" w:eastAsia="en-US"/>
    </w:rPr>
  </w:style>
  <w:style w:type="character" w:customStyle="1" w:styleId="2Char">
    <w:name w:val="标题 2 Char"/>
    <w:aliases w:val="DO NOT USE_h2 Char,h2 Char,h21 Char,H2 Char,Head2A Char,2 Char,UNDERRUBRIK 1-2 Char"/>
    <w:link w:val="2"/>
    <w:uiPriority w:val="9"/>
    <w:semiHidden/>
    <w:rsid w:val="00A43DAD"/>
    <w:rPr>
      <w:rFonts w:ascii="Cambria" w:eastAsia="宋体" w:hAnsi="Cambria" w:cs="Times New Roman"/>
      <w:b/>
      <w:bCs/>
      <w:sz w:val="32"/>
      <w:szCs w:val="32"/>
      <w:lang w:val="en-GB" w:eastAsia="en-US"/>
    </w:rPr>
  </w:style>
  <w:style w:type="character" w:customStyle="1" w:styleId="5Char">
    <w:name w:val="标题 5 Char"/>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8"/>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8">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a9">
    <w:name w:val="List Paragraph"/>
    <w:basedOn w:val="a"/>
    <w:uiPriority w:val="34"/>
    <w:qFormat/>
    <w:rsid w:val="006A7D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C2966-1188-4E06-A527-5C07BD4B8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3580</Words>
  <Characters>20412</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23945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Qualcomm Inc.</dc:creator>
  <cp:keywords/>
  <cp:lastModifiedBy>Huawei</cp:lastModifiedBy>
  <cp:revision>4</cp:revision>
  <dcterms:created xsi:type="dcterms:W3CDTF">2021-10-15T02:18:00Z</dcterms:created>
  <dcterms:modified xsi:type="dcterms:W3CDTF">2021-11-16T02:02:00Z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(3)3D2mtZUB02EKtofiDBNYVJNYeL21adCKOf+ABR5UaPiF8E1NVAWLAQThkeyBXSCR12F1fQ9b
CSa3XfQIVbJTjHjrC5NnHi9sl6MHVxXkqzJLWkSPkHkocbgy7sO5dNsw2E1jehdwSsXVLjbK
IRml0D1r2ZhCs+FzSdQn44hzyVMTNS/Z9UvLuz5gQJiMlWsaBbSTLr1TX5+WXZYgyR5RK9Ih
dzK8U91TU4jHwIT8ta</vt:lpwstr>
  </property>
  <property fmtid="{D5CDD505-2E9C-101B-9397-08002B2CF9AE}" pid="5" name="_2015_ms_pID_7253431">
    <vt:lpwstr>Q+pAkfyame2LLebikHbpHQVH6h8bCG3rq1t0cQVlvRS9Qx5+Mj5th4
C1/5H+IFwi+mJlbpuyAYz9+zkPtH3YYRwXqj91+1iGd3oNsVUWNn6kocrttbobpxrSlu85hJ
WZU/0OiEp7A3erCWfs2HYeI0eVyJqijypU03/2ocqGLhYXgNy1XnLqoQuvSwpEuT1Q/ZamT3
enL42GYH1umtJk2dWiGD2CO0K9o3jG3Szs/E</vt:lpwstr>
  </property>
  <property fmtid="{D5CDD505-2E9C-101B-9397-08002B2CF9AE}" pid="6" name="_2015_ms_pID_7253432">
    <vt:lpwstr>DeNJJtg16IjADXwmtNixMcM=</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